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66D7A" w14:textId="77777777" w:rsidR="005B59D5" w:rsidRPr="00AC6D5C" w:rsidRDefault="005B59D5" w:rsidP="00AC6D5C">
      <w:pPr>
        <w:pStyle w:val="a3"/>
        <w:numPr>
          <w:ilvl w:val="0"/>
          <w:numId w:val="1"/>
        </w:numPr>
        <w:autoSpaceDE w:val="0"/>
        <w:autoSpaceDN w:val="0"/>
        <w:adjustRightInd w:val="0"/>
        <w:spacing w:after="0" w:line="240" w:lineRule="auto"/>
        <w:ind w:left="360"/>
        <w:jc w:val="both"/>
        <w:rPr>
          <w:rFonts w:cstheme="minorHAnsi"/>
          <w:b/>
          <w:bCs/>
          <w:sz w:val="24"/>
          <w:szCs w:val="24"/>
          <w:highlight w:val="yellow"/>
        </w:rPr>
      </w:pPr>
      <w:r w:rsidRPr="00AC6D5C">
        <w:rPr>
          <w:rFonts w:cstheme="minorHAnsi"/>
          <w:b/>
          <w:bCs/>
          <w:sz w:val="24"/>
          <w:szCs w:val="24"/>
          <w:highlight w:val="yellow"/>
        </w:rPr>
        <w:t xml:space="preserve">ΒΕΛΤΙΩΣΗ ΤΗΣ ΟΔΙΚΗΣ ΑΣΦΑΛΕΙΑΣ ΤΗΣ ΛΕΩΦΟΡΟΥ ΚΗΦΙΣΟΥ ΜΕ ΤΗΝ ΑΝΑΚΑΤΑΣΚΕΥΗ ΤΗΣ ΚΕΝΤΡΙΚΗΣ ΝΗΣΙΔΑΣ </w:t>
      </w:r>
    </w:p>
    <w:p w14:paraId="4ED66D7B" w14:textId="77777777" w:rsidR="003E1947" w:rsidRPr="003E1947" w:rsidRDefault="003E1947" w:rsidP="00AC6D5C">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8609"/>
      </w:tblGrid>
      <w:tr w:rsidR="003E1947" w:rsidRPr="008D21CA" w14:paraId="4ED66D7D" w14:textId="77777777">
        <w:trPr>
          <w:trHeight w:val="93"/>
        </w:trPr>
        <w:tc>
          <w:tcPr>
            <w:tcW w:w="8609" w:type="dxa"/>
          </w:tcPr>
          <w:p w14:paraId="4ED66D7C" w14:textId="6ADE1C3B" w:rsidR="003E1947" w:rsidRPr="008D21CA" w:rsidRDefault="003E1947">
            <w:pPr>
              <w:pStyle w:val="Default"/>
              <w:rPr>
                <w:b/>
                <w:bCs/>
                <w:sz w:val="20"/>
                <w:szCs w:val="20"/>
              </w:rPr>
            </w:pPr>
            <w:r w:rsidRPr="00656AE5">
              <w:rPr>
                <w:b/>
                <w:bCs/>
                <w:color w:val="FF0000"/>
                <w:sz w:val="20"/>
                <w:szCs w:val="20"/>
              </w:rPr>
              <w:t xml:space="preserve">Στόχος Πολιτικής 03 </w:t>
            </w:r>
            <w:r w:rsidRPr="008D21CA">
              <w:rPr>
                <w:b/>
                <w:bCs/>
                <w:sz w:val="20"/>
                <w:szCs w:val="20"/>
              </w:rPr>
              <w:t xml:space="preserve">:ΜΙΑ ΠΙΟ ΔΙΑΣΥΝΔΕΔΕΜΕΝΗ ΕΥΡΩΠΗ ΜΕΣΩ ΤΗΣ ΕΝΙΣΧΥΣΗΣ </w:t>
            </w:r>
            <w:r w:rsidR="00BF5F30" w:rsidRPr="008D21CA">
              <w:rPr>
                <w:b/>
                <w:bCs/>
                <w:sz w:val="20"/>
                <w:szCs w:val="20"/>
              </w:rPr>
              <w:t xml:space="preserve">ΤΗΣ </w:t>
            </w:r>
            <w:r w:rsidRPr="008D21CA">
              <w:rPr>
                <w:b/>
                <w:bCs/>
                <w:sz w:val="20"/>
                <w:szCs w:val="20"/>
              </w:rPr>
              <w:t>ΚΙΝΗΤΙΚΟΤΗΤΑΣ</w:t>
            </w:r>
          </w:p>
        </w:tc>
      </w:tr>
    </w:tbl>
    <w:p w14:paraId="4ED66D7F" w14:textId="77777777" w:rsidR="003E1947" w:rsidRDefault="003E1947" w:rsidP="003E1947">
      <w:pPr>
        <w:pStyle w:val="Default"/>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11455"/>
      </w:tblGrid>
      <w:tr w:rsidR="003E1947" w14:paraId="4ED66D84" w14:textId="77777777" w:rsidTr="003E1947">
        <w:trPr>
          <w:trHeight w:val="947"/>
        </w:trPr>
        <w:tc>
          <w:tcPr>
            <w:tcW w:w="11455" w:type="dxa"/>
          </w:tcPr>
          <w:p w14:paraId="4ED66D80" w14:textId="588780B9" w:rsidR="00AC6D5C" w:rsidRPr="00BF5F30" w:rsidRDefault="003E1947">
            <w:pPr>
              <w:pStyle w:val="Default"/>
              <w:rPr>
                <w:b/>
                <w:bCs/>
                <w:sz w:val="20"/>
                <w:szCs w:val="20"/>
              </w:rPr>
            </w:pPr>
            <w:r w:rsidRPr="00656AE5">
              <w:rPr>
                <w:b/>
                <w:bCs/>
                <w:color w:val="FF0000"/>
                <w:sz w:val="20"/>
                <w:szCs w:val="20"/>
              </w:rPr>
              <w:t xml:space="preserve">Ειδικός Στόχος </w:t>
            </w:r>
            <w:r w:rsidR="00656AE5">
              <w:rPr>
                <w:b/>
                <w:bCs/>
                <w:color w:val="FF0000"/>
                <w:sz w:val="20"/>
                <w:szCs w:val="20"/>
              </w:rPr>
              <w:t>3.1</w:t>
            </w:r>
            <w:bookmarkStart w:id="0" w:name="_GoBack"/>
            <w:bookmarkEnd w:id="0"/>
            <w:r w:rsidRPr="00656AE5">
              <w:rPr>
                <w:b/>
                <w:bCs/>
                <w:sz w:val="20"/>
                <w:szCs w:val="20"/>
              </w:rPr>
              <w:t xml:space="preserve"> </w:t>
            </w:r>
            <w:r w:rsidRPr="00BF5F30">
              <w:rPr>
                <w:b/>
                <w:bCs/>
                <w:sz w:val="20"/>
                <w:szCs w:val="20"/>
              </w:rPr>
              <w:t xml:space="preserve">ΒΕΛΤΙΩΣΗ ΤΗΣ ΠΡΟΣΒΑΣΙΜΟΤΗΤΑΣ ΤΩΝ ΠΟΛΙΤΩΝ </w:t>
            </w:r>
          </w:p>
          <w:p w14:paraId="4ED66D81" w14:textId="77777777" w:rsidR="003E1947" w:rsidRDefault="003E1947">
            <w:pPr>
              <w:pStyle w:val="Default"/>
              <w:rPr>
                <w:b/>
                <w:bCs/>
                <w:sz w:val="20"/>
                <w:szCs w:val="20"/>
              </w:rPr>
            </w:pPr>
            <w:r w:rsidRPr="00BF5F30">
              <w:rPr>
                <w:b/>
                <w:bCs/>
                <w:sz w:val="20"/>
                <w:szCs w:val="20"/>
              </w:rPr>
              <w:t>ΚΑΙ ΑΥΞΗΣΗ ΤΗΣ ΟΔΙΚΗΣ ΑΣΦΑΛΕΙΑΣ ΣΤΟ ΠΕΡΙΦΕΡΕΙΑΚΟ ΚΑΙ ΤΟΠΙΚΟ ΟΔΙΚΟ ΔΙΚΤΥΟ</w:t>
            </w:r>
          </w:p>
          <w:p w14:paraId="4ED66D82" w14:textId="77777777" w:rsidR="003E1947" w:rsidRDefault="003E1947">
            <w:pPr>
              <w:pStyle w:val="Default"/>
              <w:rPr>
                <w:b/>
                <w:bCs/>
                <w:sz w:val="20"/>
                <w:szCs w:val="20"/>
              </w:rPr>
            </w:pPr>
          </w:p>
          <w:p w14:paraId="4ED66D83" w14:textId="3DDD157F" w:rsidR="003E1947" w:rsidRPr="003E54E3" w:rsidRDefault="003E54E3" w:rsidP="003E54E3">
            <w:pPr>
              <w:pStyle w:val="Default"/>
              <w:rPr>
                <w:b/>
                <w:bCs/>
                <w:sz w:val="20"/>
                <w:szCs w:val="20"/>
              </w:rPr>
            </w:pPr>
            <w:r w:rsidRPr="008D21CA">
              <w:rPr>
                <w:b/>
                <w:bCs/>
                <w:sz w:val="20"/>
                <w:szCs w:val="20"/>
              </w:rPr>
              <w:t>Φορέας Υλοποίησης:</w:t>
            </w:r>
            <w:r>
              <w:rPr>
                <w:b/>
                <w:bCs/>
                <w:sz w:val="20"/>
                <w:szCs w:val="20"/>
              </w:rPr>
              <w:t xml:space="preserve"> </w:t>
            </w:r>
            <w:r w:rsidR="00F606A6" w:rsidRPr="00F606A6">
              <w:rPr>
                <w:b/>
                <w:bCs/>
                <w:sz w:val="20"/>
                <w:szCs w:val="20"/>
              </w:rPr>
              <w:t>ΔΙΕΥΘΥΝΣΗ ΔΙΑΧΕΙΡΙΣΗΣ ΜΗΤΡΟΠΟΛΙΤΙΚΩΝ ΥΠΟΔΟΜΩΝ ΠΕΡΙΦΕΡΕΙΑΣ ΑΤΤΙΚΗΣ</w:t>
            </w:r>
          </w:p>
        </w:tc>
      </w:tr>
    </w:tbl>
    <w:p w14:paraId="4ED66D85" w14:textId="77777777" w:rsidR="003E1947" w:rsidRDefault="003E1947" w:rsidP="003E1947">
      <w:pPr>
        <w:pStyle w:val="Default"/>
      </w:pPr>
    </w:p>
    <w:p w14:paraId="09FF0DC0" w14:textId="77777777" w:rsidR="00B57DE8" w:rsidRDefault="00B57DE8" w:rsidP="00B57DE8">
      <w:pPr>
        <w:autoSpaceDE w:val="0"/>
        <w:autoSpaceDN w:val="0"/>
        <w:adjustRightInd w:val="0"/>
        <w:spacing w:after="0" w:line="240" w:lineRule="auto"/>
        <w:jc w:val="both"/>
        <w:rPr>
          <w:rFonts w:cstheme="minorHAnsi"/>
          <w:sz w:val="24"/>
          <w:szCs w:val="24"/>
        </w:rPr>
      </w:pPr>
      <w:r w:rsidRPr="00D21FE2">
        <w:rPr>
          <w:rFonts w:cstheme="minorHAnsi"/>
          <w:b/>
          <w:bCs/>
          <w:sz w:val="24"/>
          <w:szCs w:val="24"/>
        </w:rPr>
        <w:t xml:space="preserve">Στόχος </w:t>
      </w:r>
      <w:r>
        <w:rPr>
          <w:rFonts w:cstheme="minorHAnsi"/>
          <w:b/>
          <w:bCs/>
          <w:sz w:val="24"/>
          <w:szCs w:val="24"/>
        </w:rPr>
        <w:t xml:space="preserve">μας </w:t>
      </w:r>
      <w:r w:rsidRPr="00262839">
        <w:rPr>
          <w:rFonts w:cstheme="minorHAnsi"/>
          <w:b/>
          <w:bCs/>
          <w:sz w:val="24"/>
          <w:szCs w:val="24"/>
        </w:rPr>
        <w:t>είναι η μείωση οδικών τροχαίων ατυχημάτων</w:t>
      </w:r>
      <w:r w:rsidRPr="005B59D5">
        <w:rPr>
          <w:rFonts w:cstheme="minorHAnsi"/>
          <w:sz w:val="24"/>
          <w:szCs w:val="24"/>
        </w:rPr>
        <w:t xml:space="preserve">, με βασικό γνώμονα τον προσδιορισμό και την ελαχιστοποίηση των παραγόντων που συμβάλλουν στην πρόκληση </w:t>
      </w:r>
      <w:r>
        <w:rPr>
          <w:rFonts w:cstheme="minorHAnsi"/>
          <w:sz w:val="24"/>
          <w:szCs w:val="24"/>
        </w:rPr>
        <w:t>αυτώ</w:t>
      </w:r>
      <w:r w:rsidRPr="005B59D5">
        <w:rPr>
          <w:rFonts w:cstheme="minorHAnsi"/>
          <w:sz w:val="24"/>
          <w:szCs w:val="24"/>
        </w:rPr>
        <w:t>ν, ώστε να διασφαλίζεται ένα ικανοποιητικό επίπεδο πρόληψης, που αποτελεί και επιβάλλεται να αποτελεί στόχο πρώτης προτεραιότητας, για να μην πληρώνει η χώρα μας κάθε χρόνο βαρύ "φόρο αίματος" από τα τροχαία ατυχήματα και να υφίσταται και τις λοιπές οδυνηρές συνέπειες</w:t>
      </w:r>
      <w:r>
        <w:rPr>
          <w:rFonts w:cstheme="minorHAnsi"/>
          <w:sz w:val="24"/>
          <w:szCs w:val="24"/>
        </w:rPr>
        <w:t>.</w:t>
      </w:r>
    </w:p>
    <w:p w14:paraId="467B3EC1" w14:textId="77777777" w:rsidR="00B57DE8" w:rsidRDefault="00B57DE8" w:rsidP="005B59D5">
      <w:pPr>
        <w:autoSpaceDE w:val="0"/>
        <w:autoSpaceDN w:val="0"/>
        <w:adjustRightInd w:val="0"/>
        <w:spacing w:after="0" w:line="240" w:lineRule="auto"/>
        <w:jc w:val="both"/>
        <w:rPr>
          <w:rFonts w:cstheme="minorHAnsi"/>
          <w:sz w:val="24"/>
          <w:szCs w:val="24"/>
        </w:rPr>
      </w:pPr>
    </w:p>
    <w:p w14:paraId="731A837B" w14:textId="4492956D" w:rsidR="00BF5F30" w:rsidRDefault="003E1947" w:rsidP="005B59D5">
      <w:pPr>
        <w:autoSpaceDE w:val="0"/>
        <w:autoSpaceDN w:val="0"/>
        <w:adjustRightInd w:val="0"/>
        <w:spacing w:after="0" w:line="240" w:lineRule="auto"/>
        <w:jc w:val="both"/>
        <w:rPr>
          <w:rFonts w:cstheme="minorHAnsi"/>
          <w:sz w:val="24"/>
          <w:szCs w:val="24"/>
        </w:rPr>
      </w:pPr>
      <w:r>
        <w:rPr>
          <w:rFonts w:cstheme="minorHAnsi"/>
          <w:sz w:val="24"/>
          <w:szCs w:val="24"/>
        </w:rPr>
        <w:t>Η Λεωφόρος Κηφισ</w:t>
      </w:r>
      <w:r w:rsidR="00661AC2">
        <w:rPr>
          <w:rFonts w:cstheme="minorHAnsi"/>
          <w:sz w:val="24"/>
          <w:szCs w:val="24"/>
        </w:rPr>
        <w:t xml:space="preserve">ού </w:t>
      </w:r>
      <w:r>
        <w:rPr>
          <w:rFonts w:cstheme="minorHAnsi"/>
          <w:sz w:val="24"/>
          <w:szCs w:val="24"/>
        </w:rPr>
        <w:t xml:space="preserve">είναι ίσως το σημαντικότερο οδικό τμήμα σε πανελλαδικό επίπεδο και η μεγάλη συνεισφορά της στην εθνική οικονομία είναι αδιαμφισβήτητη. </w:t>
      </w:r>
    </w:p>
    <w:p w14:paraId="4ED66D86" w14:textId="42F58323" w:rsidR="003E1947" w:rsidRDefault="003E1947" w:rsidP="005B59D5">
      <w:pPr>
        <w:autoSpaceDE w:val="0"/>
        <w:autoSpaceDN w:val="0"/>
        <w:adjustRightInd w:val="0"/>
        <w:spacing w:after="0" w:line="240" w:lineRule="auto"/>
        <w:jc w:val="both"/>
        <w:rPr>
          <w:rFonts w:cstheme="minorHAnsi"/>
          <w:sz w:val="24"/>
          <w:szCs w:val="24"/>
        </w:rPr>
      </w:pPr>
      <w:r>
        <w:rPr>
          <w:rFonts w:cstheme="minorHAnsi"/>
          <w:sz w:val="24"/>
          <w:szCs w:val="24"/>
        </w:rPr>
        <w:t>Ο φόρτος στης λεωφόρου Κηφισ</w:t>
      </w:r>
      <w:r w:rsidR="00661AC2">
        <w:rPr>
          <w:rFonts w:cstheme="minorHAnsi"/>
          <w:sz w:val="24"/>
          <w:szCs w:val="24"/>
        </w:rPr>
        <w:t>ού</w:t>
      </w:r>
      <w:r w:rsidR="00BF5F30">
        <w:rPr>
          <w:rFonts w:cstheme="minorHAnsi"/>
          <w:sz w:val="24"/>
          <w:szCs w:val="24"/>
        </w:rPr>
        <w:t xml:space="preserve"> </w:t>
      </w:r>
      <w:r>
        <w:rPr>
          <w:rFonts w:cstheme="minorHAnsi"/>
          <w:sz w:val="24"/>
          <w:szCs w:val="24"/>
        </w:rPr>
        <w:t xml:space="preserve">είναι πού υψηλός, γεγονός που έχει ως αποτέλεσμα καθημερινά μποτιλιαρίσματα στα δύο ρεύματα κυκλοφορίας, ειδικά τις πρωινές ώρες. </w:t>
      </w:r>
    </w:p>
    <w:p w14:paraId="7EBA9722" w14:textId="37A168CE" w:rsidR="00A62699" w:rsidRPr="000B4329" w:rsidRDefault="008D21CA" w:rsidP="005B59D5">
      <w:pPr>
        <w:autoSpaceDE w:val="0"/>
        <w:autoSpaceDN w:val="0"/>
        <w:adjustRightInd w:val="0"/>
        <w:spacing w:after="0" w:line="240" w:lineRule="auto"/>
        <w:jc w:val="both"/>
        <w:rPr>
          <w:rFonts w:eastAsia="TimesNewRomanPSMT" w:cstheme="minorHAnsi"/>
          <w:sz w:val="24"/>
          <w:szCs w:val="24"/>
        </w:rPr>
      </w:pPr>
      <w:r w:rsidRPr="008D21CA">
        <w:rPr>
          <w:rFonts w:eastAsia="TimesNewRomanPSMT" w:cstheme="minorHAnsi"/>
          <w:sz w:val="24"/>
          <w:szCs w:val="24"/>
        </w:rPr>
        <w:t>Αξίζει να σημειωθεί ότι τη δεκαετία 2008-2017, στα 15 χιλιόμετρα της λ. Κηφισού έλαβαν χώρα 800 (οκτακόσια) τροχαία ατυχήματα (και στα δύο ρεύματα κυκλοφορίας), που είχαν σαν αποτέλεσμα 18 θανάτους και 20 βαριά τραυματίες (δεν περιλαμβάνονται τα ατυχήματα ήπιων τραυματισμών και υλικών ζημιών).</w:t>
      </w:r>
    </w:p>
    <w:p w14:paraId="1AFBF1C6" w14:textId="77777777" w:rsidR="000926BF" w:rsidRDefault="00A62699" w:rsidP="005B59D5">
      <w:pPr>
        <w:autoSpaceDE w:val="0"/>
        <w:autoSpaceDN w:val="0"/>
        <w:adjustRightInd w:val="0"/>
        <w:spacing w:after="0" w:line="240" w:lineRule="auto"/>
        <w:jc w:val="both"/>
        <w:rPr>
          <w:rFonts w:eastAsia="TimesNewRomanPSMT" w:cstheme="minorHAnsi"/>
          <w:sz w:val="24"/>
          <w:szCs w:val="24"/>
        </w:rPr>
      </w:pPr>
      <w:r>
        <w:rPr>
          <w:rFonts w:eastAsia="TimesNewRomanPSMT" w:cstheme="minorHAnsi"/>
          <w:sz w:val="24"/>
          <w:szCs w:val="24"/>
        </w:rPr>
        <w:t>Σ</w:t>
      </w:r>
      <w:r w:rsidRPr="00A62699">
        <w:rPr>
          <w:rFonts w:eastAsia="TimesNewRomanPSMT" w:cstheme="minorHAnsi"/>
          <w:sz w:val="24"/>
          <w:szCs w:val="24"/>
        </w:rPr>
        <w:t>υμφωνία με τη φιλοσοφία της ΟΜΟΕ-ΣΑΟ, που θεωρεί ότι η εκτροπή του οχήματος στο αντίθετο ρεύμα κυκλοφορίας πρέπει να αποφεύγεται πάση θυσία επιβάλλεται τοποθέτηση ΣΑΟ (</w:t>
      </w:r>
      <w:r w:rsidRPr="00262839">
        <w:rPr>
          <w:rFonts w:eastAsia="TimesNewRomanPSMT" w:cstheme="minorHAnsi"/>
          <w:b/>
          <w:bCs/>
          <w:sz w:val="24"/>
          <w:szCs w:val="24"/>
        </w:rPr>
        <w:t>ΣΥΣΤΗΜΑ ΑΝΑΧΑΙΤΙΣΗΣ ΟΧΗΜΑΤΩΝ</w:t>
      </w:r>
      <w:r w:rsidRPr="00A62699">
        <w:rPr>
          <w:rFonts w:eastAsia="TimesNewRomanPSMT" w:cstheme="minorHAnsi"/>
          <w:sz w:val="24"/>
          <w:szCs w:val="24"/>
        </w:rPr>
        <w:t xml:space="preserve">) στη κεντρική νησίδα απευθείας με μεγάλη ικανότητα συγκράτησης Η2 ή Η4b. </w:t>
      </w:r>
    </w:p>
    <w:p w14:paraId="53FC8BED" w14:textId="5D0D50E0" w:rsidR="008D21CA" w:rsidRPr="00262839" w:rsidRDefault="00A62699" w:rsidP="005B59D5">
      <w:pPr>
        <w:autoSpaceDE w:val="0"/>
        <w:autoSpaceDN w:val="0"/>
        <w:adjustRightInd w:val="0"/>
        <w:spacing w:after="0" w:line="240" w:lineRule="auto"/>
        <w:jc w:val="both"/>
      </w:pPr>
      <w:r w:rsidRPr="00A62699">
        <w:rPr>
          <w:rFonts w:eastAsia="TimesNewRomanPSMT" w:cstheme="minorHAnsi"/>
          <w:sz w:val="24"/>
          <w:szCs w:val="24"/>
        </w:rPr>
        <w:t xml:space="preserve">Τα υπό μελέτη ΣΑΟ καλούνται να αποτρέψουν την είσοδο των </w:t>
      </w:r>
      <w:proofErr w:type="spellStart"/>
      <w:r w:rsidRPr="00A62699">
        <w:rPr>
          <w:rFonts w:eastAsia="TimesNewRomanPSMT" w:cstheme="minorHAnsi"/>
          <w:sz w:val="24"/>
          <w:szCs w:val="24"/>
        </w:rPr>
        <w:t>εκτρεπομένων</w:t>
      </w:r>
      <w:proofErr w:type="spellEnd"/>
      <w:r w:rsidRPr="00A62699">
        <w:rPr>
          <w:rFonts w:eastAsia="TimesNewRomanPSMT" w:cstheme="minorHAnsi"/>
          <w:sz w:val="24"/>
          <w:szCs w:val="24"/>
        </w:rPr>
        <w:t xml:space="preserve"> οχημάτων στο αντίθετο ρεύμα. Το συνολικό μήκος της επέμβασης ανέρχεται στα 15km περίπου.</w:t>
      </w:r>
      <w:r w:rsidR="008D21CA" w:rsidRPr="008D21CA">
        <w:t xml:space="preserve"> </w:t>
      </w:r>
    </w:p>
    <w:p w14:paraId="4ED66D88" w14:textId="77777777" w:rsidR="00AC6D5C" w:rsidRDefault="00AC6D5C" w:rsidP="005B59D5">
      <w:pPr>
        <w:autoSpaceDE w:val="0"/>
        <w:autoSpaceDN w:val="0"/>
        <w:adjustRightInd w:val="0"/>
        <w:spacing w:after="0" w:line="240" w:lineRule="auto"/>
        <w:rPr>
          <w:rFonts w:cstheme="minorHAnsi"/>
          <w:bCs/>
          <w:sz w:val="24"/>
          <w:szCs w:val="24"/>
        </w:rPr>
      </w:pPr>
    </w:p>
    <w:p w14:paraId="4ED66D89" w14:textId="77777777" w:rsidR="00DA5825" w:rsidRDefault="00AC6D5C" w:rsidP="005B59D5">
      <w:pPr>
        <w:autoSpaceDE w:val="0"/>
        <w:autoSpaceDN w:val="0"/>
        <w:adjustRightInd w:val="0"/>
        <w:spacing w:after="0" w:line="240" w:lineRule="auto"/>
      </w:pPr>
      <w:r>
        <w:rPr>
          <w:rFonts w:cstheme="minorHAnsi"/>
          <w:bCs/>
          <w:sz w:val="24"/>
          <w:szCs w:val="24"/>
        </w:rPr>
        <w:t xml:space="preserve">Συγχρηματοδοτούμενη δημόσια δαπάνη: </w:t>
      </w:r>
      <w:r w:rsidRPr="00AC6D5C">
        <w:rPr>
          <w:rFonts w:cstheme="minorHAnsi"/>
          <w:b/>
          <w:bCs/>
          <w:sz w:val="24"/>
          <w:szCs w:val="24"/>
        </w:rPr>
        <w:t>18.000.000,00 €</w:t>
      </w:r>
    </w:p>
    <w:p w14:paraId="4ED66D8A" w14:textId="77777777" w:rsidR="00AC6D5C" w:rsidRPr="00AC6D5C" w:rsidRDefault="00AC6D5C" w:rsidP="005B59D5">
      <w:pPr>
        <w:autoSpaceDE w:val="0"/>
        <w:autoSpaceDN w:val="0"/>
        <w:adjustRightInd w:val="0"/>
        <w:spacing w:after="0" w:line="240" w:lineRule="auto"/>
        <w:rPr>
          <w:rFonts w:cstheme="minorHAnsi"/>
          <w:bCs/>
          <w:sz w:val="24"/>
          <w:szCs w:val="24"/>
        </w:rPr>
      </w:pPr>
      <w:r w:rsidRPr="00AC6D5C">
        <w:rPr>
          <w:rFonts w:cstheme="minorHAnsi"/>
          <w:bCs/>
          <w:sz w:val="24"/>
          <w:szCs w:val="24"/>
        </w:rPr>
        <w:t xml:space="preserve">Διάρκεια Υλοποίησης: </w:t>
      </w:r>
      <w:r w:rsidRPr="009A327E">
        <w:rPr>
          <w:rFonts w:cstheme="minorHAnsi"/>
          <w:b/>
          <w:sz w:val="24"/>
          <w:szCs w:val="24"/>
        </w:rPr>
        <w:t>12 μήνες</w:t>
      </w:r>
    </w:p>
    <w:p w14:paraId="4ED66D8B" w14:textId="77777777" w:rsidR="00AC6D5C" w:rsidRDefault="00AC6D5C" w:rsidP="005B59D5">
      <w:pPr>
        <w:autoSpaceDE w:val="0"/>
        <w:autoSpaceDN w:val="0"/>
        <w:adjustRightInd w:val="0"/>
        <w:spacing w:after="0" w:line="240" w:lineRule="auto"/>
      </w:pPr>
    </w:p>
    <w:p w14:paraId="4ED66D8C" w14:textId="1B5ADBA1" w:rsidR="003F328D" w:rsidRDefault="00F606A6" w:rsidP="00AC6D5C">
      <w:pPr>
        <w:autoSpaceDE w:val="0"/>
        <w:autoSpaceDN w:val="0"/>
        <w:adjustRightInd w:val="0"/>
        <w:spacing w:after="0" w:line="240" w:lineRule="auto"/>
        <w:jc w:val="both"/>
        <w:rPr>
          <w:rFonts w:cstheme="minorHAnsi"/>
          <w:bCs/>
          <w:sz w:val="24"/>
          <w:szCs w:val="24"/>
        </w:rPr>
      </w:pPr>
      <w:r>
        <w:rPr>
          <w:noProof/>
          <w:lang w:eastAsia="el-GR"/>
        </w:rPr>
        <w:lastRenderedPageBreak/>
        <w:drawing>
          <wp:inline distT="0" distB="0" distL="0" distR="0" wp14:anchorId="7DA0DD8F" wp14:editId="1F60C517">
            <wp:extent cx="3536372" cy="1756062"/>
            <wp:effectExtent l="0" t="0" r="6985" b="0"/>
            <wp:docPr id="4" name="Εικόνα 3">
              <a:extLst xmlns:a="http://schemas.openxmlformats.org/drawingml/2006/main">
                <a:ext uri="{FF2B5EF4-FFF2-40B4-BE49-F238E27FC236}">
                  <a16:creationId xmlns:a16="http://schemas.microsoft.com/office/drawing/2014/main" id="{00000000-0008-0000-0000-000004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Εικόνα 3">
                      <a:extLst>
                        <a:ext uri="{FF2B5EF4-FFF2-40B4-BE49-F238E27FC236}">
                          <a16:creationId xmlns:a16="http://schemas.microsoft.com/office/drawing/2014/main" id="{00000000-0008-0000-0000-000004000000}"/>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3536372" cy="1756062"/>
                    </a:xfrm>
                    <a:prstGeom prst="rect">
                      <a:avLst/>
                    </a:prstGeom>
                  </pic:spPr>
                </pic:pic>
              </a:graphicData>
            </a:graphic>
          </wp:inline>
        </w:drawing>
      </w:r>
      <w:r>
        <w:rPr>
          <w:noProof/>
          <w:lang w:eastAsia="el-GR"/>
        </w:rPr>
        <w:drawing>
          <wp:inline distT="0" distB="0" distL="0" distR="0" wp14:anchorId="07308950" wp14:editId="6C107C81">
            <wp:extent cx="3550227" cy="1773383"/>
            <wp:effectExtent l="0" t="0" r="0" b="0"/>
            <wp:docPr id="3" name="Εικόνα 2">
              <a:extLst xmlns:a="http://schemas.openxmlformats.org/drawingml/2006/main">
                <a:ext uri="{FF2B5EF4-FFF2-40B4-BE49-F238E27FC236}">
                  <a16:creationId xmlns:a16="http://schemas.microsoft.com/office/drawing/2014/main" id="{00000000-0008-0000-0000-000003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2">
                      <a:extLst>
                        <a:ext uri="{FF2B5EF4-FFF2-40B4-BE49-F238E27FC236}">
                          <a16:creationId xmlns:a16="http://schemas.microsoft.com/office/drawing/2014/main" id="{00000000-0008-0000-0000-000003000000}"/>
                        </a:ext>
                      </a:extLst>
                    </pic:cNvPr>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550227" cy="1773383"/>
                    </a:xfrm>
                    <a:prstGeom prst="rect">
                      <a:avLst/>
                    </a:prstGeom>
                  </pic:spPr>
                </pic:pic>
              </a:graphicData>
            </a:graphic>
          </wp:inline>
        </w:drawing>
      </w:r>
      <w:r w:rsidR="00BF5F30">
        <w:rPr>
          <w:noProof/>
          <w:lang w:eastAsia="el-GR"/>
        </w:rPr>
        <w:drawing>
          <wp:inline distT="0" distB="0" distL="0" distR="0" wp14:anchorId="67D1142F" wp14:editId="5B004CF4">
            <wp:extent cx="3510393" cy="1809750"/>
            <wp:effectExtent l="0" t="0" r="0" b="0"/>
            <wp:docPr id="7" name="Εικόνα 6">
              <a:extLst xmlns:a="http://schemas.openxmlformats.org/drawingml/2006/main">
                <a:ext uri="{FF2B5EF4-FFF2-40B4-BE49-F238E27FC236}">
                  <a16:creationId xmlns:a16="http://schemas.microsoft.com/office/drawing/2014/main" id="{00000000-0008-0000-0000-000007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Εικόνα 6">
                      <a:extLst>
                        <a:ext uri="{FF2B5EF4-FFF2-40B4-BE49-F238E27FC236}">
                          <a16:creationId xmlns:a16="http://schemas.microsoft.com/office/drawing/2014/main" id="{00000000-0008-0000-0000-000007000000}"/>
                        </a:ext>
                      </a:extLst>
                    </pic:cNvPr>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3510393" cy="1809750"/>
                    </a:xfrm>
                    <a:prstGeom prst="rect">
                      <a:avLst/>
                    </a:prstGeom>
                  </pic:spPr>
                </pic:pic>
              </a:graphicData>
            </a:graphic>
          </wp:inline>
        </w:drawing>
      </w:r>
      <w:r w:rsidR="00BF5F30">
        <w:rPr>
          <w:noProof/>
          <w:lang w:eastAsia="el-GR"/>
        </w:rPr>
        <w:drawing>
          <wp:inline distT="0" distB="0" distL="0" distR="0" wp14:anchorId="07A87A1F" wp14:editId="6561A770">
            <wp:extent cx="3513859" cy="1827068"/>
            <wp:effectExtent l="0" t="0" r="0" b="1905"/>
            <wp:docPr id="6" name="Εικόνα 5">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Εικόνα 5">
                      <a:extLst>
                        <a:ext uri="{FF2B5EF4-FFF2-40B4-BE49-F238E27FC236}">
                          <a16:creationId xmlns:a16="http://schemas.microsoft.com/office/drawing/2014/main" id="{00000000-0008-0000-0000-000006000000}"/>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513859" cy="1827068"/>
                    </a:xfrm>
                    <a:prstGeom prst="rect">
                      <a:avLst/>
                    </a:prstGeom>
                  </pic:spPr>
                </pic:pic>
              </a:graphicData>
            </a:graphic>
          </wp:inline>
        </w:drawing>
      </w:r>
    </w:p>
    <w:sectPr w:rsidR="003F328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NewRomanPSMT">
    <w:altName w:val="Microsoft JhengHei"/>
    <w:panose1 w:val="00000000000000000000"/>
    <w:charset w:val="88"/>
    <w:family w:val="auto"/>
    <w:notTrueType/>
    <w:pitch w:val="default"/>
    <w:sig w:usb0="00000003" w:usb1="08080000" w:usb2="00000010" w:usb3="00000000" w:csb0="00100001" w:csb1="00000000"/>
  </w:font>
  <w:font w:name="DengXian Light">
    <w:panose1 w:val="00000000000000000000"/>
    <w:charset w:val="86"/>
    <w:family w:val="roman"/>
    <w:notTrueType/>
    <w:pitch w:val="default"/>
  </w:font>
  <w:font w:name="Calibri Light">
    <w:panose1 w:val="020F0302020204030204"/>
    <w:charset w:val="A1"/>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A65E96"/>
    <w:multiLevelType w:val="hybridMultilevel"/>
    <w:tmpl w:val="E2929C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9D5"/>
    <w:rsid w:val="000275D5"/>
    <w:rsid w:val="00086E72"/>
    <w:rsid w:val="000926BF"/>
    <w:rsid w:val="000B4329"/>
    <w:rsid w:val="00262839"/>
    <w:rsid w:val="003E1947"/>
    <w:rsid w:val="003E54E3"/>
    <w:rsid w:val="003F328D"/>
    <w:rsid w:val="005B59D5"/>
    <w:rsid w:val="00656AE5"/>
    <w:rsid w:val="00661AC2"/>
    <w:rsid w:val="008D21CA"/>
    <w:rsid w:val="008E2A8C"/>
    <w:rsid w:val="00960134"/>
    <w:rsid w:val="009A327E"/>
    <w:rsid w:val="00A62699"/>
    <w:rsid w:val="00AC6D5C"/>
    <w:rsid w:val="00B57DE8"/>
    <w:rsid w:val="00BF5F30"/>
    <w:rsid w:val="00C93F53"/>
    <w:rsid w:val="00D21FE2"/>
    <w:rsid w:val="00DA5825"/>
    <w:rsid w:val="00F606A6"/>
  </w:rsids>
  <m:mathPr>
    <m:mathFont m:val="Cambria Math"/>
    <m:brkBin m:val="before"/>
    <m:brkBinSub m:val="--"/>
    <m:smallFrac m:val="0"/>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D66D7A"/>
  <w15:chartTrackingRefBased/>
  <w15:docId w15:val="{A9F31243-E19C-4028-AB74-5097260376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B59D5"/>
    <w:pPr>
      <w:autoSpaceDE w:val="0"/>
      <w:autoSpaceDN w:val="0"/>
      <w:adjustRightInd w:val="0"/>
      <w:spacing w:after="0" w:line="240" w:lineRule="auto"/>
    </w:pPr>
    <w:rPr>
      <w:rFonts w:ascii="Arial" w:hAnsi="Arial" w:cs="Arial"/>
      <w:color w:val="000000"/>
      <w:sz w:val="24"/>
      <w:szCs w:val="24"/>
    </w:rPr>
  </w:style>
  <w:style w:type="paragraph" w:styleId="a3">
    <w:name w:val="List Paragraph"/>
    <w:basedOn w:val="a"/>
    <w:uiPriority w:val="34"/>
    <w:qFormat/>
    <w:rsid w:val="00AC6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307</Words>
  <Characters>1664</Characters>
  <Application>Microsoft Office Word</Application>
  <DocSecurity>0</DocSecurity>
  <Lines>13</Lines>
  <Paragraphs>3</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ΚΡΟΚΟΥ ΓΙΑΝΝΑ - ΜΟΝ.Α</dc:creator>
  <cp:keywords/>
  <dc:description/>
  <cp:lastModifiedBy>ΚΡΟΚΟΥ ΓΙΑΝΝΑ - ΜΟΝ.Α</cp:lastModifiedBy>
  <cp:revision>8</cp:revision>
  <dcterms:created xsi:type="dcterms:W3CDTF">2023-06-18T06:47:00Z</dcterms:created>
  <dcterms:modified xsi:type="dcterms:W3CDTF">2023-06-19T06:13:00Z</dcterms:modified>
</cp:coreProperties>
</file>