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71" w:rsidRPr="00025077" w:rsidRDefault="00B81A71" w:rsidP="00B81A71">
      <w:pPr>
        <w:pStyle w:val="Default"/>
        <w:rPr>
          <w:color w:val="auto"/>
        </w:rPr>
      </w:pPr>
      <w:r w:rsidRPr="00B81A71">
        <w:rPr>
          <w:color w:val="auto"/>
          <w:highlight w:val="yellow"/>
        </w:rPr>
        <w:t>4.</w:t>
      </w:r>
      <w:r w:rsidRPr="00B81A71">
        <w:rPr>
          <w:rFonts w:asciiTheme="minorHAnsi" w:hAnsiTheme="minorHAnsi" w:cstheme="minorHAnsi"/>
          <w:b/>
          <w:bCs/>
          <w:color w:val="auto"/>
          <w:highlight w:val="yellow"/>
        </w:rPr>
        <w:t xml:space="preserve"> ΔΗΜΙΟΥΡΓΙΑ ΠΑΡΑΟΛΥΜΠΙΑΚΟΥ ΑΘΛΗΤΙΚΟΥ ΚΕΝΤΡΟΥ ΡΑΦΗΝΑΣ</w:t>
      </w:r>
    </w:p>
    <w:p w:rsidR="00B81A71" w:rsidRPr="00025077" w:rsidRDefault="00B81A71" w:rsidP="00B81A71">
      <w:pPr>
        <w:pStyle w:val="Default"/>
        <w:ind w:left="720"/>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B81A71" w:rsidRPr="00025077" w:rsidTr="00E21DF9">
        <w:trPr>
          <w:trHeight w:val="638"/>
        </w:trPr>
        <w:tc>
          <w:tcPr>
            <w:tcW w:w="8609" w:type="dxa"/>
          </w:tcPr>
          <w:p w:rsidR="00B81A71" w:rsidRPr="00025077" w:rsidRDefault="00B81A71" w:rsidP="00E21DF9">
            <w:pPr>
              <w:pStyle w:val="Default"/>
              <w:rPr>
                <w:b/>
                <w:bCs/>
                <w:color w:val="auto"/>
                <w:sz w:val="20"/>
                <w:szCs w:val="20"/>
              </w:rPr>
            </w:pPr>
            <w:r w:rsidRPr="00B81A71">
              <w:rPr>
                <w:b/>
                <w:bCs/>
                <w:color w:val="FF0000"/>
                <w:sz w:val="20"/>
                <w:szCs w:val="20"/>
              </w:rPr>
              <w:t xml:space="preserve">Στόχος Πολιτικής 04 </w:t>
            </w:r>
            <w:r w:rsidRPr="00025077">
              <w:rPr>
                <w:b/>
                <w:bCs/>
                <w:color w:val="auto"/>
                <w:sz w:val="20"/>
                <w:szCs w:val="20"/>
              </w:rPr>
              <w:t>:</w:t>
            </w:r>
            <w:r w:rsidRPr="00025077">
              <w:rPr>
                <w:color w:val="auto"/>
              </w:rPr>
              <w:t xml:space="preserve"> </w:t>
            </w:r>
            <w:r w:rsidRPr="00025077">
              <w:rPr>
                <w:bCs/>
                <w:color w:val="auto"/>
                <w:sz w:val="20"/>
                <w:szCs w:val="20"/>
              </w:rPr>
              <w:t>ΜΙΑ ΠΙΟ ΚΟΙΝΩΝΙΚΗ ΕΥΡΩΠΗ ΤΗΣ ΥΛΟΠΟΙΗΣΗΣ ΤΟΥ ΕΥΡΩΠΑΪΚΟΥ ΠΥΛΩΝΑ ΚΟΙΝΩΝΙΚΩΝ ΔΙΚΑΙΩΜΑΤΩΝ</w:t>
            </w:r>
          </w:p>
        </w:tc>
      </w:tr>
    </w:tbl>
    <w:p w:rsidR="00B81A71" w:rsidRPr="00025077" w:rsidRDefault="00B81A71" w:rsidP="00B81A71">
      <w:pPr>
        <w:rPr>
          <w:lang w:val="el-GR"/>
        </w:rPr>
      </w:pPr>
    </w:p>
    <w:p w:rsidR="00B81A71" w:rsidRPr="00025077" w:rsidRDefault="00B81A71" w:rsidP="00B81A71">
      <w:pPr>
        <w:pStyle w:val="Default"/>
        <w:rPr>
          <w:bCs/>
          <w:sz w:val="20"/>
          <w:szCs w:val="20"/>
        </w:rPr>
      </w:pPr>
      <w:r w:rsidRPr="00B81A71">
        <w:rPr>
          <w:b/>
          <w:bCs/>
          <w:color w:val="FF0000"/>
          <w:sz w:val="20"/>
          <w:szCs w:val="20"/>
        </w:rPr>
        <w:t xml:space="preserve">Ειδικός Στόχος 4.6  </w:t>
      </w:r>
      <w:r w:rsidRPr="00025077">
        <w:rPr>
          <w:bCs/>
          <w:color w:val="auto"/>
          <w:sz w:val="20"/>
          <w:szCs w:val="20"/>
        </w:rPr>
        <w:t>Ενίσχυση του ρόλου του πολιτισμού και του βιώσιμου τουρισμού στην οι</w:t>
      </w:r>
      <w:r w:rsidRPr="00025077">
        <w:rPr>
          <w:bCs/>
          <w:sz w:val="20"/>
          <w:szCs w:val="20"/>
        </w:rPr>
        <w:t>κονομική ανάπτυξη, την κοινωνική ένταξη και την κοινωνική καινοτομία</w:t>
      </w:r>
    </w:p>
    <w:p w:rsidR="00C8443E" w:rsidRPr="00B81A71" w:rsidRDefault="00C8443E">
      <w:pPr>
        <w:rPr>
          <w:lang w:val="el-GR"/>
        </w:rPr>
      </w:pPr>
    </w:p>
    <w:p w:rsidR="00B81A71" w:rsidRDefault="00B81A71" w:rsidP="00B81A71">
      <w:pPr>
        <w:pStyle w:val="Default"/>
        <w:jc w:val="both"/>
        <w:rPr>
          <w:rFonts w:asciiTheme="minorHAnsi" w:hAnsiTheme="minorHAnsi" w:cstheme="minorHAnsi"/>
        </w:rPr>
      </w:pPr>
      <w:r w:rsidRPr="00135428">
        <w:rPr>
          <w:rFonts w:asciiTheme="minorHAnsi" w:hAnsiTheme="minorHAnsi" w:cstheme="minorHAnsi"/>
          <w:b/>
          <w:bCs/>
        </w:rPr>
        <w:t xml:space="preserve">Στόχος μας είναι </w:t>
      </w:r>
      <w:r w:rsidRPr="00135428">
        <w:rPr>
          <w:rFonts w:asciiTheme="minorHAnsi" w:hAnsiTheme="minorHAnsi" w:cstheme="minorHAnsi"/>
        </w:rPr>
        <w:t xml:space="preserve">η δημιουργία ενός Αθλητικού Κέντρου με αυξημένες δυνατότητες φιλοξενίας αθλητών </w:t>
      </w:r>
      <w:proofErr w:type="spellStart"/>
      <w:r w:rsidRPr="00135428">
        <w:rPr>
          <w:rFonts w:asciiTheme="minorHAnsi" w:hAnsiTheme="minorHAnsi" w:cstheme="minorHAnsi"/>
        </w:rPr>
        <w:t>ΑμεΑ</w:t>
      </w:r>
      <w:proofErr w:type="spellEnd"/>
      <w:r w:rsidRPr="00135428">
        <w:rPr>
          <w:rFonts w:asciiTheme="minorHAnsi" w:hAnsiTheme="minorHAnsi" w:cstheme="minorHAnsi"/>
        </w:rPr>
        <w:t xml:space="preserve">. Τέτοιου είδους σύγχρονες αθλητικές υποδομές είναι ελάχιστες στη Περιφέρεια Αττικής. </w:t>
      </w:r>
    </w:p>
    <w:p w:rsidR="00B81A71" w:rsidRDefault="00B81A71" w:rsidP="00B81A71">
      <w:pPr>
        <w:pStyle w:val="Default"/>
        <w:jc w:val="both"/>
        <w:rPr>
          <w:rFonts w:asciiTheme="minorHAnsi" w:hAnsiTheme="minorHAnsi" w:cstheme="minorHAnsi"/>
        </w:rPr>
      </w:pPr>
      <w:r w:rsidRPr="00135428">
        <w:rPr>
          <w:rFonts w:asciiTheme="minorHAnsi" w:hAnsiTheme="minorHAnsi" w:cstheme="minorHAnsi"/>
        </w:rPr>
        <w:t xml:space="preserve">Με τη κατασκευή του αθλητικού κέντρου της Ραφήνας ουσιαστικά δημιουργούνται συνθήκες για ενίσχυση των μηχανισμών για κοινωνική ένταξη ατόμων </w:t>
      </w:r>
      <w:proofErr w:type="spellStart"/>
      <w:r w:rsidRPr="00135428">
        <w:rPr>
          <w:rFonts w:asciiTheme="minorHAnsi" w:hAnsiTheme="minorHAnsi" w:cstheme="minorHAnsi"/>
        </w:rPr>
        <w:t>ΑμΕΑ</w:t>
      </w:r>
      <w:proofErr w:type="spellEnd"/>
      <w:r w:rsidRPr="00135428">
        <w:rPr>
          <w:rFonts w:asciiTheme="minorHAnsi" w:hAnsiTheme="minorHAnsi" w:cstheme="minorHAnsi"/>
        </w:rPr>
        <w:t>, καθώς βελτιώνεται η πρόσβαση σε αθλητικές δραστηριότητες και μάλιστα και για ομαδικά αθλήματα.</w:t>
      </w:r>
    </w:p>
    <w:p w:rsidR="00B81A71" w:rsidRPr="00B81A71" w:rsidRDefault="00B81A71" w:rsidP="00B81A71">
      <w:pPr>
        <w:pStyle w:val="Default"/>
        <w:jc w:val="both"/>
        <w:rPr>
          <w:rFonts w:asciiTheme="minorHAnsi" w:hAnsiTheme="minorHAnsi" w:cstheme="minorHAnsi"/>
          <w:b/>
          <w:bCs/>
        </w:rPr>
      </w:pPr>
      <w:bookmarkStart w:id="0" w:name="_GoBack"/>
      <w:bookmarkEnd w:id="0"/>
    </w:p>
    <w:p w:rsidR="00B81A71" w:rsidRDefault="00B81A71" w:rsidP="00B81A71">
      <w:pPr>
        <w:pStyle w:val="Default"/>
        <w:jc w:val="both"/>
        <w:rPr>
          <w:rFonts w:asciiTheme="minorHAnsi" w:hAnsiTheme="minorHAnsi" w:cstheme="minorHAnsi"/>
        </w:rPr>
      </w:pPr>
      <w:r>
        <w:rPr>
          <w:rFonts w:asciiTheme="minorHAnsi" w:hAnsiTheme="minorHAnsi" w:cstheme="minorHAnsi"/>
        </w:rPr>
        <w:t>Σε οικόπεδο</w:t>
      </w:r>
      <w:r w:rsidRPr="00135428">
        <w:rPr>
          <w:rFonts w:asciiTheme="minorHAnsi" w:hAnsiTheme="minorHAnsi" w:cstheme="minorHAnsi"/>
        </w:rPr>
        <w:t xml:space="preserve"> 65 στρ</w:t>
      </w:r>
      <w:r>
        <w:rPr>
          <w:rFonts w:asciiTheme="minorHAnsi" w:hAnsiTheme="minorHAnsi" w:cstheme="minorHAnsi"/>
        </w:rPr>
        <w:t>εμμάτων (</w:t>
      </w:r>
      <w:r w:rsidRPr="00135428">
        <w:rPr>
          <w:rFonts w:asciiTheme="minorHAnsi" w:hAnsiTheme="minorHAnsi" w:cstheme="minorHAnsi"/>
        </w:rPr>
        <w:t xml:space="preserve">με πρόβλεψη για επέκταση επιπλέον 13 στρεμμάτων), στην Ραφήνα, επί της οδού </w:t>
      </w:r>
      <w:proofErr w:type="spellStart"/>
      <w:r w:rsidRPr="00135428">
        <w:rPr>
          <w:rFonts w:asciiTheme="minorHAnsi" w:hAnsiTheme="minorHAnsi" w:cstheme="minorHAnsi"/>
        </w:rPr>
        <w:t>Αρίωνος</w:t>
      </w:r>
      <w:proofErr w:type="spellEnd"/>
      <w:r w:rsidRPr="00135428">
        <w:rPr>
          <w:rFonts w:asciiTheme="minorHAnsi" w:hAnsiTheme="minorHAnsi" w:cstheme="minorHAnsi"/>
        </w:rPr>
        <w:t>, στην περιοχή «Διάκου Μάντρες»</w:t>
      </w:r>
      <w:r>
        <w:rPr>
          <w:rFonts w:asciiTheme="minorHAnsi" w:hAnsiTheme="minorHAnsi" w:cstheme="minorHAnsi"/>
        </w:rPr>
        <w:t xml:space="preserve">, έχει σχεδιαστεί η δημιουργία </w:t>
      </w:r>
      <w:proofErr w:type="spellStart"/>
      <w:r>
        <w:rPr>
          <w:rFonts w:asciiTheme="minorHAnsi" w:hAnsiTheme="minorHAnsi" w:cstheme="minorHAnsi"/>
        </w:rPr>
        <w:t>Παραολυμπιακού</w:t>
      </w:r>
      <w:proofErr w:type="spellEnd"/>
      <w:r>
        <w:rPr>
          <w:rFonts w:asciiTheme="minorHAnsi" w:hAnsiTheme="minorHAnsi" w:cstheme="minorHAnsi"/>
        </w:rPr>
        <w:t xml:space="preserve"> Αθλητικού Κέντρου. </w:t>
      </w:r>
    </w:p>
    <w:p w:rsidR="00B81A71" w:rsidRDefault="00B81A71" w:rsidP="00B81A71">
      <w:pPr>
        <w:pStyle w:val="Default"/>
        <w:jc w:val="both"/>
        <w:rPr>
          <w:rFonts w:asciiTheme="minorHAnsi" w:hAnsiTheme="minorHAnsi" w:cstheme="minorHAnsi"/>
        </w:rPr>
      </w:pPr>
    </w:p>
    <w:p w:rsidR="00B81A71" w:rsidRDefault="00B81A71" w:rsidP="00B81A71">
      <w:pPr>
        <w:pStyle w:val="Default"/>
        <w:jc w:val="both"/>
        <w:rPr>
          <w:rFonts w:asciiTheme="minorHAnsi" w:hAnsiTheme="minorHAnsi" w:cstheme="minorHAnsi"/>
        </w:rPr>
      </w:pPr>
      <w:r>
        <w:rPr>
          <w:rFonts w:asciiTheme="minorHAnsi" w:hAnsiTheme="minorHAnsi" w:cstheme="minorHAnsi"/>
        </w:rPr>
        <w:t xml:space="preserve">Η </w:t>
      </w:r>
      <w:r w:rsidRPr="00135428">
        <w:rPr>
          <w:rFonts w:asciiTheme="minorHAnsi" w:hAnsiTheme="minorHAnsi" w:cstheme="minorHAnsi"/>
        </w:rPr>
        <w:t xml:space="preserve">θέση αυτή είναι σε κοντινή απόσταση από την Αθήνα, το λιμάνι της Ραφήνας και τον Διεθνή Αερολιμένα Ελευθέριος Βενιζέλος. Είναι εύκολα </w:t>
      </w:r>
      <w:proofErr w:type="spellStart"/>
      <w:r w:rsidRPr="00135428">
        <w:rPr>
          <w:rFonts w:asciiTheme="minorHAnsi" w:hAnsiTheme="minorHAnsi" w:cstheme="minorHAnsi"/>
        </w:rPr>
        <w:t>προσβάσιμο</w:t>
      </w:r>
      <w:proofErr w:type="spellEnd"/>
      <w:r w:rsidRPr="00135428">
        <w:rPr>
          <w:rFonts w:asciiTheme="minorHAnsi" w:hAnsiTheme="minorHAnsi" w:cstheme="minorHAnsi"/>
        </w:rPr>
        <w:t xml:space="preserve"> από κεντρικές οδούς όπως η Αττική Οδός, η περιφερειακή οδός Υμηττού και η Λεωφόρος </w:t>
      </w:r>
      <w:proofErr w:type="spellStart"/>
      <w:r w:rsidRPr="00135428">
        <w:rPr>
          <w:rFonts w:asciiTheme="minorHAnsi" w:hAnsiTheme="minorHAnsi" w:cstheme="minorHAnsi"/>
        </w:rPr>
        <w:t>Μαραθώνος</w:t>
      </w:r>
      <w:proofErr w:type="spellEnd"/>
      <w:r w:rsidRPr="00135428">
        <w:rPr>
          <w:rFonts w:asciiTheme="minorHAnsi" w:hAnsiTheme="minorHAnsi" w:cstheme="minorHAnsi"/>
        </w:rPr>
        <w:t xml:space="preserve">. </w:t>
      </w:r>
    </w:p>
    <w:p w:rsidR="00B81A71" w:rsidRDefault="00B81A71" w:rsidP="00B81A71">
      <w:pPr>
        <w:pStyle w:val="Default"/>
        <w:jc w:val="both"/>
        <w:rPr>
          <w:rFonts w:asciiTheme="minorHAnsi" w:hAnsiTheme="minorHAnsi" w:cstheme="minorHAnsi"/>
        </w:rPr>
      </w:pPr>
    </w:p>
    <w:p w:rsidR="00B81A71" w:rsidRDefault="00B81A71" w:rsidP="00B81A71">
      <w:pPr>
        <w:pStyle w:val="Default"/>
        <w:jc w:val="both"/>
        <w:rPr>
          <w:rFonts w:asciiTheme="minorHAnsi" w:hAnsiTheme="minorHAnsi" w:cstheme="minorHAnsi"/>
        </w:rPr>
      </w:pPr>
      <w:r w:rsidRPr="00135428">
        <w:rPr>
          <w:rFonts w:asciiTheme="minorHAnsi" w:hAnsiTheme="minorHAnsi" w:cstheme="minorHAnsi"/>
        </w:rPr>
        <w:t xml:space="preserve">Στο Αθλητικό Κέντρο προβλέπεται η κατασκευή σταδίου που περιλαμβάνει γήπεδο ποδόσφαιρου με προδιαγραφές FIFA, φυσικού χλοοτάπητα, σε συνδυασμό με στίβο περιμέτρου 400 μ. πλάτους 8 διαδρόμων, με προδιαγραφές IAAF, κερκίδες και χώρους στάθμευσης. </w:t>
      </w:r>
    </w:p>
    <w:p w:rsidR="00B81A71" w:rsidRDefault="00B81A71" w:rsidP="00B81A71">
      <w:pPr>
        <w:pStyle w:val="Default"/>
        <w:jc w:val="both"/>
        <w:rPr>
          <w:rFonts w:asciiTheme="minorHAnsi" w:hAnsiTheme="minorHAnsi" w:cstheme="minorHAnsi"/>
        </w:rPr>
      </w:pPr>
      <w:r w:rsidRPr="00135428">
        <w:rPr>
          <w:rFonts w:asciiTheme="minorHAnsi" w:hAnsiTheme="minorHAnsi" w:cstheme="minorHAnsi"/>
        </w:rPr>
        <w:t xml:space="preserve">Η κερκίδα </w:t>
      </w:r>
      <w:r>
        <w:rPr>
          <w:rFonts w:asciiTheme="minorHAnsi" w:hAnsiTheme="minorHAnsi" w:cstheme="minorHAnsi"/>
        </w:rPr>
        <w:t>δύναται</w:t>
      </w:r>
      <w:r w:rsidRPr="00135428">
        <w:rPr>
          <w:rFonts w:asciiTheme="minorHAnsi" w:hAnsiTheme="minorHAnsi" w:cstheme="minorHAnsi"/>
        </w:rPr>
        <w:t xml:space="preserve"> να φιλοξενήσει πάνω από 1200 θεατές. Το κλειστό γυμναστήριο διαχωρίζεται μορφολογικά και λειτουργικά σε δύο λειτουργίες. Στη μία αίθουσα σχεδιάζεται κλειστός χώρος για αθλήματα όπως </w:t>
      </w:r>
      <w:proofErr w:type="spellStart"/>
      <w:r w:rsidRPr="00135428">
        <w:rPr>
          <w:rFonts w:asciiTheme="minorHAnsi" w:hAnsiTheme="minorHAnsi" w:cstheme="minorHAnsi"/>
        </w:rPr>
        <w:t>handball</w:t>
      </w:r>
      <w:proofErr w:type="spellEnd"/>
      <w:r w:rsidRPr="00135428">
        <w:rPr>
          <w:rFonts w:asciiTheme="minorHAnsi" w:hAnsiTheme="minorHAnsi" w:cstheme="minorHAnsi"/>
        </w:rPr>
        <w:t xml:space="preserve">, </w:t>
      </w:r>
      <w:proofErr w:type="spellStart"/>
      <w:r w:rsidRPr="00135428">
        <w:rPr>
          <w:rFonts w:asciiTheme="minorHAnsi" w:hAnsiTheme="minorHAnsi" w:cstheme="minorHAnsi"/>
        </w:rPr>
        <w:t>futsal</w:t>
      </w:r>
      <w:proofErr w:type="spellEnd"/>
      <w:r w:rsidRPr="00135428">
        <w:rPr>
          <w:rFonts w:asciiTheme="minorHAnsi" w:hAnsiTheme="minorHAnsi" w:cstheme="minorHAnsi"/>
        </w:rPr>
        <w:t xml:space="preserve">, </w:t>
      </w:r>
      <w:proofErr w:type="spellStart"/>
      <w:r w:rsidRPr="00135428">
        <w:rPr>
          <w:rFonts w:asciiTheme="minorHAnsi" w:hAnsiTheme="minorHAnsi" w:cstheme="minorHAnsi"/>
        </w:rPr>
        <w:t>basketball</w:t>
      </w:r>
      <w:proofErr w:type="spellEnd"/>
      <w:r w:rsidRPr="00135428">
        <w:rPr>
          <w:rFonts w:asciiTheme="minorHAnsi" w:hAnsiTheme="minorHAnsi" w:cstheme="minorHAnsi"/>
        </w:rPr>
        <w:t xml:space="preserve">, </w:t>
      </w:r>
      <w:proofErr w:type="spellStart"/>
      <w:r w:rsidRPr="00135428">
        <w:rPr>
          <w:rFonts w:asciiTheme="minorHAnsi" w:hAnsiTheme="minorHAnsi" w:cstheme="minorHAnsi"/>
        </w:rPr>
        <w:t>volleyball</w:t>
      </w:r>
      <w:proofErr w:type="spellEnd"/>
      <w:r w:rsidRPr="00135428">
        <w:rPr>
          <w:rFonts w:asciiTheme="minorHAnsi" w:hAnsiTheme="minorHAnsi" w:cstheme="minorHAnsi"/>
        </w:rPr>
        <w:t xml:space="preserve">, </w:t>
      </w:r>
      <w:proofErr w:type="spellStart"/>
      <w:r w:rsidRPr="00135428">
        <w:rPr>
          <w:rFonts w:asciiTheme="minorHAnsi" w:hAnsiTheme="minorHAnsi" w:cstheme="minorHAnsi"/>
        </w:rPr>
        <w:t>boccia</w:t>
      </w:r>
      <w:proofErr w:type="spellEnd"/>
      <w:r w:rsidRPr="00135428">
        <w:rPr>
          <w:rFonts w:asciiTheme="minorHAnsi" w:hAnsiTheme="minorHAnsi" w:cstheme="minorHAnsi"/>
        </w:rPr>
        <w:t xml:space="preserve"> κα. Ο χώρος έχει κερκίδες που οργανώνονται σε 5 αναβαθμούς και μπορούν να φιλοξενήσουν περίπου 100 άτομα. Στη δεύτερη αίθουσα βρίσκεται το κολυμβητήριο που διαθέτει πισίνα και δεξαμενή προθέρμανσης. Προβλέπεται επίσης δεξαμενή για την προετοιμασία των αθλητών πριν την είσοδο στην πισίνα. Ο χώρος έχει κερκίδες που οργανώνονται σε 5 αναβαθμούς και μπορούν να φιλοξενήσουν περίπου 60 άτομα. Στο άνω άκρο του γηπέδου σχεδιάζεται το κτίριο </w:t>
      </w:r>
      <w:r>
        <w:rPr>
          <w:rFonts w:asciiTheme="minorHAnsi" w:hAnsiTheme="minorHAnsi" w:cstheme="minorHAnsi"/>
        </w:rPr>
        <w:t xml:space="preserve">του </w:t>
      </w:r>
      <w:r w:rsidRPr="00135428">
        <w:rPr>
          <w:rFonts w:asciiTheme="minorHAnsi" w:hAnsiTheme="minorHAnsi" w:cstheme="minorHAnsi"/>
        </w:rPr>
        <w:t xml:space="preserve">ξενώνα. </w:t>
      </w:r>
    </w:p>
    <w:p w:rsidR="00B81A71" w:rsidRDefault="00B81A71" w:rsidP="00B81A71">
      <w:pPr>
        <w:pStyle w:val="Default"/>
        <w:rPr>
          <w:rFonts w:cstheme="minorHAnsi"/>
          <w:b/>
          <w:bCs/>
        </w:rPr>
      </w:pPr>
    </w:p>
    <w:p w:rsidR="00B81A71" w:rsidRDefault="00B81A71" w:rsidP="00B81A71">
      <w:pPr>
        <w:autoSpaceDE w:val="0"/>
        <w:adjustRightInd w:val="0"/>
        <w:spacing w:after="0" w:line="240" w:lineRule="auto"/>
      </w:pPr>
      <w:proofErr w:type="spellStart"/>
      <w:r>
        <w:rPr>
          <w:rFonts w:cstheme="minorHAnsi"/>
          <w:bCs/>
          <w:sz w:val="24"/>
          <w:szCs w:val="24"/>
        </w:rPr>
        <w:t>Συγχρημ</w:t>
      </w:r>
      <w:proofErr w:type="spellEnd"/>
      <w:r>
        <w:rPr>
          <w:rFonts w:cstheme="minorHAnsi"/>
          <w:bCs/>
          <w:sz w:val="24"/>
          <w:szCs w:val="24"/>
        </w:rPr>
        <w:t xml:space="preserve">ατοδοτούμενη </w:t>
      </w:r>
      <w:proofErr w:type="spellStart"/>
      <w:r>
        <w:rPr>
          <w:rFonts w:cstheme="minorHAnsi"/>
          <w:bCs/>
          <w:sz w:val="24"/>
          <w:szCs w:val="24"/>
        </w:rPr>
        <w:t>δημόσι</w:t>
      </w:r>
      <w:proofErr w:type="spellEnd"/>
      <w:r>
        <w:rPr>
          <w:rFonts w:cstheme="minorHAnsi"/>
          <w:bCs/>
          <w:sz w:val="24"/>
          <w:szCs w:val="24"/>
        </w:rPr>
        <w:t>α δαπ</w:t>
      </w:r>
      <w:proofErr w:type="spellStart"/>
      <w:r>
        <w:rPr>
          <w:rFonts w:cstheme="minorHAnsi"/>
          <w:bCs/>
          <w:sz w:val="24"/>
          <w:szCs w:val="24"/>
        </w:rPr>
        <w:t>άνη</w:t>
      </w:r>
      <w:proofErr w:type="spellEnd"/>
      <w:r>
        <w:rPr>
          <w:rFonts w:cstheme="minorHAnsi"/>
          <w:bCs/>
          <w:sz w:val="24"/>
          <w:szCs w:val="24"/>
        </w:rPr>
        <w:t xml:space="preserve">: </w:t>
      </w:r>
      <w:r w:rsidRPr="00B20C19">
        <w:rPr>
          <w:rFonts w:cstheme="minorHAnsi"/>
          <w:b/>
          <w:bCs/>
          <w:sz w:val="24"/>
          <w:szCs w:val="24"/>
        </w:rPr>
        <w:t>36</w:t>
      </w:r>
      <w:r>
        <w:rPr>
          <w:rFonts w:cstheme="minorHAnsi"/>
          <w:b/>
          <w:bCs/>
          <w:sz w:val="24"/>
          <w:szCs w:val="24"/>
        </w:rPr>
        <w:t>.</w:t>
      </w:r>
      <w:r w:rsidRPr="00B20C19">
        <w:rPr>
          <w:rFonts w:cstheme="minorHAnsi"/>
          <w:b/>
          <w:bCs/>
          <w:sz w:val="24"/>
          <w:szCs w:val="24"/>
        </w:rPr>
        <w:t>173</w:t>
      </w:r>
      <w:r>
        <w:rPr>
          <w:rFonts w:cstheme="minorHAnsi"/>
          <w:b/>
          <w:bCs/>
          <w:sz w:val="24"/>
          <w:szCs w:val="24"/>
        </w:rPr>
        <w:t>.</w:t>
      </w:r>
      <w:r w:rsidRPr="00B20C19">
        <w:rPr>
          <w:rFonts w:cstheme="minorHAnsi"/>
          <w:b/>
          <w:bCs/>
          <w:sz w:val="24"/>
          <w:szCs w:val="24"/>
        </w:rPr>
        <w:t>686</w:t>
      </w:r>
      <w:proofErr w:type="gramStart"/>
      <w:r w:rsidRPr="00B20C19">
        <w:rPr>
          <w:rFonts w:cstheme="minorHAnsi"/>
          <w:b/>
          <w:bCs/>
          <w:sz w:val="24"/>
          <w:szCs w:val="24"/>
        </w:rPr>
        <w:t>,97</w:t>
      </w:r>
      <w:proofErr w:type="gramEnd"/>
      <w:r w:rsidRPr="00AC6D5C">
        <w:rPr>
          <w:rFonts w:cstheme="minorHAnsi"/>
          <w:b/>
          <w:bCs/>
          <w:sz w:val="24"/>
          <w:szCs w:val="24"/>
        </w:rPr>
        <w:t>€</w:t>
      </w:r>
    </w:p>
    <w:p w:rsidR="00B81A71" w:rsidRDefault="00B81A71" w:rsidP="00B81A71">
      <w:pPr>
        <w:rPr>
          <w:rFonts w:cstheme="minorHAnsi"/>
          <w:b/>
          <w:sz w:val="24"/>
          <w:szCs w:val="24"/>
        </w:rPr>
      </w:pPr>
      <w:proofErr w:type="spellStart"/>
      <w:r w:rsidRPr="00AC6D5C">
        <w:rPr>
          <w:rFonts w:cstheme="minorHAnsi"/>
          <w:bCs/>
          <w:sz w:val="24"/>
          <w:szCs w:val="24"/>
        </w:rPr>
        <w:t>Διάρκει</w:t>
      </w:r>
      <w:proofErr w:type="spellEnd"/>
      <w:r w:rsidRPr="00AC6D5C">
        <w:rPr>
          <w:rFonts w:cstheme="minorHAnsi"/>
          <w:bCs/>
          <w:sz w:val="24"/>
          <w:szCs w:val="24"/>
        </w:rPr>
        <w:t xml:space="preserve">α </w:t>
      </w:r>
      <w:proofErr w:type="spellStart"/>
      <w:r w:rsidRPr="00AC6D5C">
        <w:rPr>
          <w:rFonts w:cstheme="minorHAnsi"/>
          <w:bCs/>
          <w:sz w:val="24"/>
          <w:szCs w:val="24"/>
        </w:rPr>
        <w:t>Υλο</w:t>
      </w:r>
      <w:proofErr w:type="spellEnd"/>
      <w:r w:rsidRPr="00AC6D5C">
        <w:rPr>
          <w:rFonts w:cstheme="minorHAnsi"/>
          <w:bCs/>
          <w:sz w:val="24"/>
          <w:szCs w:val="24"/>
        </w:rPr>
        <w:t xml:space="preserve">ποίησης: </w:t>
      </w:r>
      <w:r w:rsidRPr="000462AD">
        <w:rPr>
          <w:rFonts w:cstheme="minorHAnsi"/>
          <w:b/>
          <w:sz w:val="24"/>
          <w:szCs w:val="24"/>
        </w:rPr>
        <w:t xml:space="preserve">42 </w:t>
      </w:r>
      <w:proofErr w:type="spellStart"/>
      <w:r w:rsidRPr="000462AD">
        <w:rPr>
          <w:rFonts w:cstheme="minorHAnsi"/>
          <w:b/>
          <w:sz w:val="24"/>
          <w:szCs w:val="24"/>
        </w:rPr>
        <w:t>μήνες</w:t>
      </w:r>
      <w:proofErr w:type="spellEnd"/>
    </w:p>
    <w:p w:rsidR="00B81A71" w:rsidRDefault="00B81A71" w:rsidP="00B81A71">
      <w:r>
        <w:rPr>
          <w:noProof/>
          <w:lang w:eastAsia="el-GR"/>
        </w:rPr>
        <w:lastRenderedPageBreak/>
        <w:drawing>
          <wp:inline distT="0" distB="0" distL="0" distR="0" wp14:anchorId="75870E39" wp14:editId="593992F9">
            <wp:extent cx="3209054" cy="1625527"/>
            <wp:effectExtent l="0" t="0" r="0" b="0"/>
            <wp:docPr id="4" name="Εικόνα 1">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209054" cy="16255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81A71" w:rsidRDefault="00B81A71" w:rsidP="00B81A71">
      <w:r>
        <w:rPr>
          <w:noProof/>
          <w:lang w:eastAsia="el-GR"/>
        </w:rPr>
        <w:drawing>
          <wp:inline distT="0" distB="0" distL="0" distR="0" wp14:anchorId="2EE28C54" wp14:editId="442E4191">
            <wp:extent cx="3180062" cy="1669472"/>
            <wp:effectExtent l="0" t="0" r="1905" b="6985"/>
            <wp:docPr id="6" name="Εικόνα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80062" cy="1669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B81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71"/>
    <w:rsid w:val="00B81A71"/>
    <w:rsid w:val="00C844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C2A8"/>
  <w15:chartTrackingRefBased/>
  <w15:docId w15:val="{1276BA3C-46D9-4994-B5D4-18C886AA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1A71"/>
    <w:pPr>
      <w:suppressAutoHyphens/>
      <w:autoSpaceDN w:val="0"/>
      <w:spacing w:line="256" w:lineRule="auto"/>
    </w:pPr>
    <w:rPr>
      <w:rFonts w:ascii="Calibri" w:eastAsia="DengXian" w:hAnsi="Calibri" w:cs="Times New Roman"/>
      <w:kern w:val="3"/>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1A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ΚΡΟΚΟΥ ΓΙΑΝΝΑ - ΜΟΝ.Α</dc:creator>
  <cp:keywords/>
  <dc:description/>
  <cp:lastModifiedBy>ΚΡΟΚΟΥ ΓΙΑΝΝΑ - ΜΟΝ.Α</cp:lastModifiedBy>
  <cp:revision>1</cp:revision>
  <dcterms:created xsi:type="dcterms:W3CDTF">2023-06-19T06:10:00Z</dcterms:created>
  <dcterms:modified xsi:type="dcterms:W3CDTF">2023-06-19T06:23:00Z</dcterms:modified>
</cp:coreProperties>
</file>