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2669"/>
        <w:gridCol w:w="425"/>
        <w:gridCol w:w="2669"/>
      </w:tblGrid>
      <w:tr w:rsidR="00A617D7" w:rsidRPr="00384C6D" w:rsidTr="000806C9">
        <w:trPr>
          <w:cantSplit/>
        </w:trPr>
        <w:tc>
          <w:tcPr>
            <w:tcW w:w="2628" w:type="dxa"/>
          </w:tcPr>
          <w:p w:rsidR="00A617D7" w:rsidRPr="00384C6D" w:rsidRDefault="00A617D7" w:rsidP="00384C6D">
            <w:pPr>
              <w:pStyle w:val="af"/>
              <w:rPr>
                <w:rFonts w:ascii="Tahoma" w:hAnsi="Tahoma" w:cs="Tahoma"/>
                <w:sz w:val="20"/>
                <w:szCs w:val="20"/>
                <w:lang w:eastAsia="en-US"/>
              </w:rPr>
            </w:pPr>
            <w:r w:rsidRPr="00384C6D">
              <w:rPr>
                <w:rFonts w:ascii="Tahoma" w:hAnsi="Tahoma" w:cs="Tahoma"/>
                <w:sz w:val="20"/>
                <w:szCs w:val="20"/>
                <w:lang w:eastAsia="en-US"/>
              </w:rPr>
              <w:t>ΛΟΓΟΤΥΠΟ ΔΙΚΑΙΟΥΧΟΥ</w:t>
            </w:r>
          </w:p>
        </w:tc>
        <w:tc>
          <w:tcPr>
            <w:tcW w:w="3852" w:type="dxa"/>
            <w:gridSpan w:val="4"/>
          </w:tcPr>
          <w:p w:rsidR="00A617D7" w:rsidRPr="00384C6D" w:rsidRDefault="00A617D7" w:rsidP="00AC76D9">
            <w:pPr>
              <w:spacing w:before="60" w:line="280" w:lineRule="atLeast"/>
              <w:rPr>
                <w:rFonts w:ascii="Tahoma" w:hAnsi="Tahoma" w:cs="Tahoma"/>
                <w:b/>
                <w:sz w:val="20"/>
                <w:lang w:val="en-US" w:eastAsia="en-US"/>
              </w:rPr>
            </w:pPr>
          </w:p>
        </w:tc>
        <w:tc>
          <w:tcPr>
            <w:tcW w:w="3029" w:type="dxa"/>
            <w:gridSpan w:val="2"/>
          </w:tcPr>
          <w:p w:rsidR="00A617D7" w:rsidRPr="00384C6D" w:rsidRDefault="00A617D7" w:rsidP="00132284">
            <w:pPr>
              <w:spacing w:before="60" w:line="280" w:lineRule="atLeast"/>
              <w:ind w:left="432"/>
              <w:rPr>
                <w:rFonts w:ascii="Tahoma" w:hAnsi="Tahoma" w:cs="Tahoma"/>
                <w:b/>
                <w:sz w:val="20"/>
                <w:lang w:eastAsia="en-US"/>
              </w:rPr>
            </w:pPr>
          </w:p>
          <w:p w:rsidR="00A617D7" w:rsidRDefault="00A617D7" w:rsidP="00132284">
            <w:pPr>
              <w:spacing w:after="0" w:line="300" w:lineRule="atLeast"/>
              <w:jc w:val="right"/>
              <w:rPr>
                <w:rFonts w:ascii="Tahoma" w:hAnsi="Tahoma" w:cs="Tahoma"/>
                <w:b/>
                <w:sz w:val="20"/>
                <w:lang w:eastAsia="en-US"/>
              </w:rPr>
            </w:pPr>
            <w:r w:rsidRPr="00384C6D">
              <w:rPr>
                <w:rFonts w:ascii="Tahoma" w:hAnsi="Tahoma" w:cs="Tahoma"/>
                <w:b/>
                <w:sz w:val="20"/>
                <w:lang w:eastAsia="en-US"/>
              </w:rPr>
              <w:t xml:space="preserve"> </w:t>
            </w:r>
          </w:p>
          <w:p w:rsidR="00A617D7" w:rsidRDefault="00A617D7" w:rsidP="00132284">
            <w:pPr>
              <w:spacing w:after="0" w:line="300" w:lineRule="atLeast"/>
              <w:jc w:val="right"/>
              <w:rPr>
                <w:rFonts w:ascii="Tahoma" w:hAnsi="Tahoma" w:cs="Tahoma"/>
                <w:b/>
                <w:sz w:val="20"/>
                <w:lang w:eastAsia="en-US"/>
              </w:rPr>
            </w:pPr>
          </w:p>
          <w:p w:rsidR="00A617D7" w:rsidRPr="00457DB5" w:rsidRDefault="00A617D7" w:rsidP="00132284">
            <w:pPr>
              <w:spacing w:after="0" w:line="300" w:lineRule="atLeast"/>
              <w:jc w:val="right"/>
              <w:rPr>
                <w:rFonts w:ascii="Tahoma" w:hAnsi="Tahoma" w:cs="Tahoma"/>
                <w:b/>
                <w:sz w:val="20"/>
                <w:lang w:eastAsia="en-US"/>
              </w:rPr>
            </w:pPr>
            <w:r w:rsidRPr="00384C6D">
              <w:rPr>
                <w:rFonts w:ascii="Tahoma" w:hAnsi="Tahoma" w:cs="Tahoma"/>
                <w:b/>
                <w:noProof/>
                <w:sz w:val="20"/>
              </w:rPr>
              <w:drawing>
                <wp:anchor distT="0" distB="0" distL="114300" distR="114300" simplePos="0" relativeHeight="251659264" behindDoc="1" locked="0" layoutInCell="1" allowOverlap="1" wp14:anchorId="227B3C86" wp14:editId="6CCDAF47">
                  <wp:simplePos x="0" y="0"/>
                  <wp:positionH relativeFrom="column">
                    <wp:posOffset>1089025</wp:posOffset>
                  </wp:positionH>
                  <wp:positionV relativeFrom="paragraph">
                    <wp:posOffset>-799465</wp:posOffset>
                  </wp:positionV>
                  <wp:extent cx="934085" cy="643890"/>
                  <wp:effectExtent l="0" t="0" r="0" b="0"/>
                  <wp:wrapTight wrapText="bothSides">
                    <wp:wrapPolygon edited="0">
                      <wp:start x="0" y="0"/>
                      <wp:lineTo x="0" y="21089"/>
                      <wp:lineTo x="21145" y="21089"/>
                      <wp:lineTo x="21145" y="0"/>
                      <wp:lineTo x="0" y="0"/>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4085" cy="6438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84C6D">
              <w:rPr>
                <w:rFonts w:ascii="Tahoma" w:hAnsi="Tahoma" w:cs="Tahoma"/>
                <w:b/>
                <w:sz w:val="20"/>
                <w:lang w:eastAsia="en-US"/>
              </w:rPr>
              <w:t xml:space="preserve"> </w:t>
            </w:r>
            <w:r w:rsidRPr="00457DB5">
              <w:rPr>
                <w:rFonts w:ascii="Tahoma" w:hAnsi="Tahoma" w:cs="Tahoma"/>
                <w:b/>
                <w:sz w:val="20"/>
                <w:lang w:eastAsia="en-US"/>
              </w:rPr>
              <w:t>ΕΥΡΩΠΑΪΚΗ ΕΝΩΣΗ</w:t>
            </w:r>
          </w:p>
          <w:p w:rsidR="00A617D7" w:rsidRPr="00457DB5" w:rsidRDefault="00445308" w:rsidP="00B26DAC">
            <w:pPr>
              <w:spacing w:after="0" w:line="240" w:lineRule="auto"/>
              <w:jc w:val="right"/>
              <w:rPr>
                <w:rFonts w:ascii="Tahoma" w:hAnsi="Tahoma" w:cs="Tahoma"/>
                <w:b/>
                <w:sz w:val="16"/>
                <w:szCs w:val="16"/>
                <w:lang w:eastAsia="en-US"/>
              </w:rPr>
            </w:pPr>
            <w:r>
              <w:rPr>
                <w:rFonts w:ascii="Tahoma" w:hAnsi="Tahoma" w:cs="Tahoma"/>
                <w:b/>
                <w:sz w:val="16"/>
                <w:szCs w:val="16"/>
                <w:lang w:eastAsia="en-US"/>
              </w:rPr>
              <w:t>ΕΥΡΩΠΑΪΚΟ ΤΑΜΕΙΟ ΠΕΡΙΦΕΡΕΙΑΚΗΣ ΑΝΑΠΤΥΞΗΣ (ΕΤΠΑ)</w:t>
            </w:r>
            <w:r w:rsidR="00A617D7" w:rsidRPr="00457DB5">
              <w:rPr>
                <w:rFonts w:ascii="Tahoma" w:hAnsi="Tahoma" w:cs="Tahoma"/>
                <w:b/>
                <w:sz w:val="16"/>
                <w:szCs w:val="16"/>
                <w:lang w:eastAsia="en-US"/>
              </w:rPr>
              <w:br/>
            </w:r>
          </w:p>
        </w:tc>
        <w:tc>
          <w:tcPr>
            <w:tcW w:w="3094" w:type="dxa"/>
            <w:gridSpan w:val="2"/>
          </w:tcPr>
          <w:p w:rsidR="00A617D7" w:rsidRPr="00384C6D" w:rsidRDefault="00A617D7" w:rsidP="00AC76D9">
            <w:pPr>
              <w:spacing w:before="60" w:line="280" w:lineRule="atLeast"/>
              <w:ind w:left="432"/>
              <w:rPr>
                <w:rFonts w:ascii="Tahoma" w:hAnsi="Tahoma" w:cs="Tahoma"/>
                <w:b/>
                <w:sz w:val="20"/>
                <w:lang w:eastAsia="en-US"/>
              </w:rPr>
            </w:pPr>
          </w:p>
          <w:p w:rsidR="00A617D7" w:rsidRPr="00A617D7" w:rsidRDefault="00A617D7" w:rsidP="00A617D7">
            <w:pPr>
              <w:spacing w:before="60" w:line="280" w:lineRule="atLeast"/>
              <w:ind w:left="228"/>
              <w:rPr>
                <w:rFonts w:ascii="Tahoma" w:hAnsi="Tahoma" w:cs="Tahoma"/>
                <w:b/>
                <w:sz w:val="20"/>
                <w:lang w:eastAsia="en-US"/>
              </w:rPr>
            </w:pPr>
            <w:r w:rsidRPr="00384C6D">
              <w:rPr>
                <w:rFonts w:ascii="Tahoma" w:hAnsi="Tahoma" w:cs="Tahoma"/>
                <w:b/>
                <w:sz w:val="20"/>
                <w:lang w:eastAsia="en-US"/>
              </w:rPr>
              <w:t xml:space="preserve">  </w:t>
            </w:r>
          </w:p>
          <w:p w:rsidR="00A617D7" w:rsidRPr="00A617D7" w:rsidRDefault="00A617D7" w:rsidP="00A617D7">
            <w:pPr>
              <w:spacing w:before="60" w:line="280" w:lineRule="atLeast"/>
              <w:ind w:left="228"/>
              <w:rPr>
                <w:rFonts w:ascii="Tahoma" w:hAnsi="Tahoma" w:cs="Tahoma"/>
                <w:b/>
                <w:sz w:val="20"/>
                <w:lang w:eastAsia="en-US"/>
              </w:rPr>
            </w:pPr>
          </w:p>
          <w:p w:rsidR="00A617D7" w:rsidRPr="00A617D7" w:rsidRDefault="00A617D7" w:rsidP="00A617D7">
            <w:pPr>
              <w:spacing w:before="60" w:line="280" w:lineRule="atLeast"/>
              <w:ind w:left="228"/>
              <w:rPr>
                <w:rFonts w:ascii="Tahoma" w:hAnsi="Tahoma" w:cs="Tahoma"/>
                <w:b/>
                <w:sz w:val="20"/>
                <w:lang w:eastAsia="en-US"/>
              </w:rPr>
            </w:pPr>
          </w:p>
        </w:tc>
      </w:tr>
      <w:tr w:rsidR="00A617D7" w:rsidRPr="00457DB5" w:rsidTr="000806C9">
        <w:trPr>
          <w:gridAfter w:val="2"/>
          <w:wAfter w:w="3094" w:type="dxa"/>
          <w:cantSplit/>
        </w:trPr>
        <w:tc>
          <w:tcPr>
            <w:tcW w:w="3420" w:type="dxa"/>
            <w:gridSpan w:val="2"/>
          </w:tcPr>
          <w:p w:rsidR="00A617D7" w:rsidRPr="00384C6D" w:rsidRDefault="00A617D7" w:rsidP="00132284">
            <w:pPr>
              <w:spacing w:before="60" w:line="280" w:lineRule="atLeast"/>
              <w:ind w:left="432"/>
              <w:rPr>
                <w:rFonts w:ascii="Tahoma" w:hAnsi="Tahoma" w:cs="Tahoma"/>
                <w:b/>
                <w:sz w:val="20"/>
                <w:lang w:eastAsia="en-US"/>
              </w:rPr>
            </w:pPr>
          </w:p>
          <w:p w:rsidR="00A617D7" w:rsidRPr="00457DB5" w:rsidRDefault="00A617D7" w:rsidP="00132284">
            <w:pPr>
              <w:spacing w:after="0" w:line="240" w:lineRule="auto"/>
              <w:jc w:val="right"/>
              <w:rPr>
                <w:rFonts w:ascii="Tahoma" w:hAnsi="Tahoma" w:cs="Tahoma"/>
                <w:b/>
                <w:sz w:val="16"/>
                <w:szCs w:val="16"/>
                <w:lang w:eastAsia="en-US"/>
              </w:rPr>
            </w:pPr>
          </w:p>
        </w:tc>
        <w:tc>
          <w:tcPr>
            <w:tcW w:w="3420" w:type="dxa"/>
            <w:gridSpan w:val="4"/>
          </w:tcPr>
          <w:p w:rsidR="00A617D7" w:rsidRPr="00384C6D" w:rsidRDefault="00A617D7" w:rsidP="00132284">
            <w:pPr>
              <w:spacing w:before="60" w:line="280" w:lineRule="atLeast"/>
              <w:ind w:left="432"/>
              <w:rPr>
                <w:rFonts w:ascii="Tahoma" w:hAnsi="Tahoma" w:cs="Tahoma"/>
                <w:b/>
                <w:sz w:val="20"/>
                <w:lang w:eastAsia="en-US"/>
              </w:rPr>
            </w:pPr>
          </w:p>
        </w:tc>
        <w:tc>
          <w:tcPr>
            <w:tcW w:w="2669" w:type="dxa"/>
          </w:tcPr>
          <w:p w:rsidR="00A617D7" w:rsidRPr="00384C6D" w:rsidRDefault="00A617D7" w:rsidP="00132284">
            <w:pPr>
              <w:spacing w:before="60" w:line="280" w:lineRule="atLeast"/>
              <w:ind w:left="432"/>
              <w:rPr>
                <w:rFonts w:ascii="Tahoma" w:hAnsi="Tahoma" w:cs="Tahoma"/>
                <w:b/>
                <w:sz w:val="20"/>
                <w:lang w:eastAsia="en-US"/>
              </w:rPr>
            </w:pPr>
          </w:p>
        </w:tc>
      </w:tr>
      <w:tr w:rsidR="005E6094" w:rsidRPr="00AC76D9" w:rsidTr="000806C9">
        <w:trPr>
          <w:gridAfter w:val="1"/>
          <w:wAfter w:w="2669" w:type="dxa"/>
          <w:cantSplit/>
        </w:trPr>
        <w:tc>
          <w:tcPr>
            <w:tcW w:w="4428" w:type="dxa"/>
            <w:gridSpan w:val="3"/>
          </w:tcPr>
          <w:p w:rsidR="005E6094" w:rsidRPr="00AC76D9" w:rsidRDefault="005E6094" w:rsidP="00EB4DE7">
            <w:pPr>
              <w:spacing w:before="40" w:after="40" w:line="240" w:lineRule="auto"/>
              <w:rPr>
                <w:rFonts w:ascii="Tahoma" w:hAnsi="Tahoma" w:cs="Tahoma"/>
                <w:b/>
                <w:sz w:val="18"/>
                <w:szCs w:val="18"/>
                <w:lang w:eastAsia="en-US"/>
              </w:rPr>
            </w:pPr>
            <w:r w:rsidRPr="00AC76D9">
              <w:rPr>
                <w:rFonts w:ascii="Tahoma" w:hAnsi="Tahoma" w:cs="Tahoma"/>
                <w:b/>
                <w:sz w:val="18"/>
                <w:szCs w:val="18"/>
                <w:lang w:eastAsia="en-US"/>
              </w:rPr>
              <w:t>Δικαιούχος:</w:t>
            </w:r>
            <w:r w:rsidR="00CD2D39" w:rsidRPr="00AC76D9">
              <w:rPr>
                <w:rFonts w:ascii="Tahoma" w:hAnsi="Tahoma" w:cs="Tahoma"/>
                <w:b/>
                <w:sz w:val="18"/>
                <w:szCs w:val="18"/>
                <w:lang w:eastAsia="en-US"/>
              </w:rPr>
              <w:t xml:space="preserve"> </w:t>
            </w:r>
          </w:p>
        </w:tc>
        <w:tc>
          <w:tcPr>
            <w:tcW w:w="1872" w:type="dxa"/>
          </w:tcPr>
          <w:p w:rsidR="005E6094" w:rsidRPr="00AC76D9" w:rsidRDefault="005E6094" w:rsidP="00EB4DE7">
            <w:pPr>
              <w:spacing w:before="40" w:after="40" w:line="240" w:lineRule="auto"/>
              <w:rPr>
                <w:rFonts w:ascii="Tahoma" w:hAnsi="Tahoma" w:cs="Tahoma"/>
                <w:b/>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Πόλη:</w:t>
            </w: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proofErr w:type="spellStart"/>
            <w:r>
              <w:rPr>
                <w:rFonts w:ascii="Tahoma" w:hAnsi="Tahoma" w:cs="Tahoma"/>
                <w:sz w:val="18"/>
                <w:szCs w:val="18"/>
                <w:lang w:eastAsia="en-US"/>
              </w:rPr>
              <w:t>Ταχ</w:t>
            </w:r>
            <w:proofErr w:type="spellEnd"/>
            <w:r>
              <w:rPr>
                <w:rFonts w:ascii="Tahoma" w:hAnsi="Tahoma" w:cs="Tahoma"/>
                <w:sz w:val="18"/>
                <w:szCs w:val="18"/>
                <w:lang w:eastAsia="en-US"/>
              </w:rPr>
              <w:t>. Διεύθυνση</w:t>
            </w:r>
            <w:r w:rsidR="005E6094" w:rsidRPr="00AC76D9">
              <w:rPr>
                <w:rFonts w:ascii="Tahoma" w:hAnsi="Tahoma" w:cs="Tahoma"/>
                <w:sz w:val="18"/>
                <w:szCs w:val="18"/>
                <w:lang w:eastAsia="en-US"/>
              </w:rPr>
              <w:t xml:space="preserve">: </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Ημερομηνία:</w:t>
            </w: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proofErr w:type="spellStart"/>
            <w:r>
              <w:rPr>
                <w:rFonts w:ascii="Tahoma" w:hAnsi="Tahoma" w:cs="Tahoma"/>
                <w:sz w:val="18"/>
                <w:szCs w:val="18"/>
                <w:lang w:eastAsia="en-US"/>
              </w:rPr>
              <w:t>Ταχ</w:t>
            </w:r>
            <w:proofErr w:type="spellEnd"/>
            <w:r>
              <w:rPr>
                <w:rFonts w:ascii="Tahoma" w:hAnsi="Tahoma" w:cs="Tahoma"/>
                <w:sz w:val="18"/>
                <w:szCs w:val="18"/>
                <w:lang w:eastAsia="en-US"/>
              </w:rPr>
              <w:t>. Κώδικας</w:t>
            </w:r>
            <w:r w:rsidR="005E6094" w:rsidRPr="00AC76D9">
              <w:rPr>
                <w:rFonts w:ascii="Tahoma" w:hAnsi="Tahoma" w:cs="Tahoma"/>
                <w:sz w:val="18"/>
                <w:szCs w:val="18"/>
                <w:lang w:eastAsia="en-US"/>
              </w:rPr>
              <w:t xml:space="preserve">: </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 xml:space="preserve">Αρ. </w:t>
            </w:r>
            <w:proofErr w:type="spellStart"/>
            <w:r w:rsidRPr="00AC76D9">
              <w:rPr>
                <w:rFonts w:ascii="Tahoma" w:hAnsi="Tahoma" w:cs="Tahoma"/>
                <w:sz w:val="18"/>
                <w:szCs w:val="18"/>
                <w:lang w:eastAsia="en-US"/>
              </w:rPr>
              <w:t>Πρωτ</w:t>
            </w:r>
            <w:proofErr w:type="spellEnd"/>
            <w:r w:rsidRPr="00AC76D9">
              <w:rPr>
                <w:rFonts w:ascii="Tahoma" w:hAnsi="Tahoma" w:cs="Tahoma"/>
                <w:sz w:val="18"/>
                <w:szCs w:val="18"/>
                <w:lang w:eastAsia="en-US"/>
              </w:rPr>
              <w:t>.</w:t>
            </w:r>
            <w:r w:rsidR="002C0BC6">
              <w:rPr>
                <w:rFonts w:ascii="Tahoma" w:hAnsi="Tahoma" w:cs="Tahoma"/>
                <w:sz w:val="18"/>
                <w:szCs w:val="18"/>
                <w:lang w:eastAsia="en-US"/>
              </w:rPr>
              <w:t>:</w:t>
            </w: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r>
              <w:rPr>
                <w:rFonts w:ascii="Tahoma" w:hAnsi="Tahoma" w:cs="Tahoma"/>
                <w:sz w:val="18"/>
                <w:szCs w:val="18"/>
                <w:lang w:eastAsia="en-US"/>
              </w:rPr>
              <w:t>Πληροφορίες</w:t>
            </w:r>
            <w:r w:rsidR="005E6094"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Τηλέφωνο</w:t>
            </w:r>
            <w:r w:rsidR="005E6094"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proofErr w:type="spellStart"/>
            <w:r>
              <w:rPr>
                <w:rFonts w:ascii="Tahoma" w:hAnsi="Tahoma" w:cs="Tahoma"/>
                <w:sz w:val="18"/>
                <w:szCs w:val="18"/>
                <w:lang w:eastAsia="en-US"/>
              </w:rPr>
              <w:t>Fax</w:t>
            </w:r>
            <w:proofErr w:type="spellEnd"/>
            <w:r w:rsidR="005E6094"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p>
        </w:tc>
      </w:tr>
      <w:tr w:rsidR="005E6094" w:rsidRPr="00AC76D9" w:rsidTr="000806C9">
        <w:trPr>
          <w:gridAfter w:val="1"/>
          <w:wAfter w:w="2669" w:type="dxa"/>
          <w:cantSplit/>
        </w:trPr>
        <w:tc>
          <w:tcPr>
            <w:tcW w:w="4428" w:type="dxa"/>
            <w:gridSpan w:val="3"/>
          </w:tcPr>
          <w:p w:rsidR="005E6094" w:rsidRPr="00AC76D9" w:rsidRDefault="005E6094"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E-</w:t>
            </w:r>
            <w:proofErr w:type="spellStart"/>
            <w:r w:rsidRPr="00AC76D9">
              <w:rPr>
                <w:rFonts w:ascii="Tahoma" w:hAnsi="Tahoma" w:cs="Tahoma"/>
                <w:sz w:val="18"/>
                <w:szCs w:val="18"/>
                <w:lang w:eastAsia="en-US"/>
              </w:rPr>
              <w:t>mail</w:t>
            </w:r>
            <w:proofErr w:type="spellEnd"/>
            <w:r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Προς:</w:t>
            </w:r>
          </w:p>
        </w:tc>
      </w:tr>
    </w:tbl>
    <w:p w:rsidR="003F7F47" w:rsidRPr="00AC76D9" w:rsidRDefault="003F7F47" w:rsidP="00AC76D9">
      <w:pPr>
        <w:spacing w:before="60" w:line="280" w:lineRule="atLeast"/>
        <w:jc w:val="center"/>
        <w:rPr>
          <w:rFonts w:ascii="Tahoma" w:hAnsi="Tahoma" w:cs="Tahoma"/>
          <w:sz w:val="18"/>
          <w:szCs w:val="18"/>
        </w:rPr>
      </w:pPr>
    </w:p>
    <w:p w:rsidR="003F7F47" w:rsidRPr="00AC76D9" w:rsidRDefault="003F7F47" w:rsidP="00AC76D9">
      <w:pPr>
        <w:spacing w:before="60" w:line="280" w:lineRule="atLeast"/>
        <w:jc w:val="center"/>
        <w:rPr>
          <w:rFonts w:ascii="Tahoma" w:hAnsi="Tahoma" w:cs="Tahoma"/>
          <w:sz w:val="18"/>
          <w:szCs w:val="18"/>
        </w:rPr>
      </w:pPr>
    </w:p>
    <w:p w:rsidR="003F7F47" w:rsidRPr="00F96496" w:rsidRDefault="003F7F47" w:rsidP="00F96496">
      <w:pPr>
        <w:spacing w:before="120" w:line="280" w:lineRule="atLeast"/>
        <w:jc w:val="center"/>
        <w:outlineLvl w:val="0"/>
        <w:rPr>
          <w:rFonts w:ascii="Tahoma" w:hAnsi="Tahoma" w:cs="Tahoma"/>
          <w:b/>
          <w:sz w:val="20"/>
        </w:rPr>
      </w:pPr>
      <w:r w:rsidRPr="00F96496">
        <w:rPr>
          <w:rFonts w:ascii="Tahoma" w:hAnsi="Tahoma" w:cs="Tahoma"/>
          <w:b/>
          <w:sz w:val="20"/>
        </w:rPr>
        <w:t xml:space="preserve">ΑΙΤΗΣΗ </w:t>
      </w:r>
      <w:r w:rsidR="00914D92" w:rsidRPr="00F96496">
        <w:rPr>
          <w:rFonts w:ascii="Tahoma" w:hAnsi="Tahoma" w:cs="Tahoma"/>
          <w:b/>
          <w:sz w:val="20"/>
        </w:rPr>
        <w:t>ΧΡΗΜΑΤΟΔΟΤΗΣΗΣ</w:t>
      </w:r>
    </w:p>
    <w:p w:rsidR="003F7F47" w:rsidRPr="00F96496" w:rsidRDefault="003F7F47" w:rsidP="00F96496">
      <w:pPr>
        <w:spacing w:before="120" w:line="280" w:lineRule="atLeast"/>
        <w:jc w:val="center"/>
        <w:outlineLvl w:val="0"/>
        <w:rPr>
          <w:rFonts w:ascii="Tahoma" w:hAnsi="Tahoma" w:cs="Tahoma"/>
          <w:b/>
          <w:sz w:val="20"/>
        </w:rPr>
      </w:pPr>
      <w:r w:rsidRPr="00F96496">
        <w:rPr>
          <w:rFonts w:ascii="Tahoma" w:hAnsi="Tahoma" w:cs="Tahoma"/>
          <w:b/>
          <w:sz w:val="20"/>
        </w:rPr>
        <w:t>ΣΤΟ Ε.Π</w:t>
      </w:r>
      <w:r w:rsidR="00626BE4">
        <w:rPr>
          <w:rFonts w:ascii="Tahoma" w:hAnsi="Tahoma" w:cs="Tahoma"/>
          <w:b/>
          <w:sz w:val="20"/>
        </w:rPr>
        <w:t xml:space="preserve"> </w:t>
      </w:r>
      <w:r w:rsidRPr="00F96496">
        <w:rPr>
          <w:rFonts w:ascii="Tahoma" w:hAnsi="Tahoma" w:cs="Tahoma"/>
          <w:b/>
          <w:sz w:val="20"/>
        </w:rPr>
        <w:t>……………..</w:t>
      </w:r>
      <w:r w:rsidR="0046559D">
        <w:rPr>
          <w:rFonts w:ascii="Tahoma" w:hAnsi="Tahoma" w:cs="Tahoma"/>
          <w:b/>
          <w:sz w:val="20"/>
          <w:lang w:val="en-US"/>
        </w:rPr>
        <w:t xml:space="preserve"> </w:t>
      </w:r>
      <w:r w:rsidR="00C0436E" w:rsidRPr="00F96496">
        <w:rPr>
          <w:rFonts w:ascii="Tahoma" w:hAnsi="Tahoma" w:cs="Tahoma"/>
          <w:b/>
          <w:sz w:val="20"/>
          <w:lang w:val="en-US"/>
        </w:rPr>
        <w:t>2014-2020</w:t>
      </w:r>
    </w:p>
    <w:p w:rsidR="003F7F47" w:rsidRPr="00F96496" w:rsidRDefault="000E70E0" w:rsidP="00F96496">
      <w:pPr>
        <w:spacing w:before="120" w:line="280" w:lineRule="atLeast"/>
        <w:ind w:left="720" w:firstLine="131"/>
        <w:jc w:val="left"/>
        <w:outlineLvl w:val="0"/>
        <w:rPr>
          <w:rFonts w:ascii="Tahoma" w:hAnsi="Tahoma" w:cs="Tahoma"/>
          <w:b/>
          <w:sz w:val="20"/>
        </w:rPr>
      </w:pPr>
      <w:r w:rsidRPr="00F96496">
        <w:rPr>
          <w:rFonts w:ascii="Tahoma" w:hAnsi="Tahoma" w:cs="Tahoma"/>
          <w:b/>
          <w:sz w:val="20"/>
        </w:rPr>
        <w:t xml:space="preserve">ΣΤΟΝ </w:t>
      </w:r>
      <w:r w:rsidR="003F7F47" w:rsidRPr="00F96496">
        <w:rPr>
          <w:rFonts w:ascii="Tahoma" w:hAnsi="Tahoma" w:cs="Tahoma"/>
          <w:b/>
          <w:sz w:val="20"/>
        </w:rPr>
        <w:t>ΑΞΟΝΑ ΠΡΟΤΕΡΑΙΟΤΗΤΑΣ «………………………………………….»</w:t>
      </w:r>
    </w:p>
    <w:p w:rsidR="003F7F47" w:rsidRPr="00F96496" w:rsidRDefault="003F7F47" w:rsidP="00F96496">
      <w:pPr>
        <w:spacing w:before="120" w:line="280" w:lineRule="atLeast"/>
        <w:rPr>
          <w:rFonts w:ascii="Tahoma" w:hAnsi="Tahoma" w:cs="Tahoma"/>
          <w:sz w:val="20"/>
        </w:rPr>
      </w:pPr>
    </w:p>
    <w:p w:rsidR="003F7F47" w:rsidRPr="00F96496" w:rsidRDefault="003F7F47" w:rsidP="00F96496">
      <w:pPr>
        <w:spacing w:before="120" w:line="280" w:lineRule="atLeast"/>
        <w:rPr>
          <w:rFonts w:ascii="Tahoma" w:hAnsi="Tahoma" w:cs="Tahoma"/>
          <w:sz w:val="20"/>
        </w:rPr>
      </w:pPr>
      <w:r w:rsidRPr="00F96496">
        <w:rPr>
          <w:rFonts w:ascii="Tahoma" w:hAnsi="Tahoma" w:cs="Tahoma"/>
          <w:sz w:val="20"/>
        </w:rPr>
        <w:t xml:space="preserve">Σε συνέχεια της </w:t>
      </w:r>
      <w:r w:rsidR="005357A5" w:rsidRPr="00F96496">
        <w:rPr>
          <w:rFonts w:ascii="Tahoma" w:hAnsi="Tahoma" w:cs="Tahoma"/>
          <w:sz w:val="20"/>
        </w:rPr>
        <w:t xml:space="preserve">με αρ. </w:t>
      </w:r>
      <w:proofErr w:type="spellStart"/>
      <w:r w:rsidR="005357A5" w:rsidRPr="00F96496">
        <w:rPr>
          <w:rFonts w:ascii="Tahoma" w:hAnsi="Tahoma" w:cs="Tahoma"/>
          <w:sz w:val="20"/>
        </w:rPr>
        <w:t>πρωτ</w:t>
      </w:r>
      <w:proofErr w:type="spellEnd"/>
      <w:r w:rsidR="005357A5" w:rsidRPr="00F96496">
        <w:rPr>
          <w:rFonts w:ascii="Tahoma" w:hAnsi="Tahoma" w:cs="Tahoma"/>
          <w:sz w:val="20"/>
        </w:rPr>
        <w:t>.</w:t>
      </w:r>
      <w:r w:rsidRPr="00F96496">
        <w:rPr>
          <w:rFonts w:ascii="Tahoma" w:hAnsi="Tahoma" w:cs="Tahoma"/>
          <w:sz w:val="20"/>
        </w:rPr>
        <w:t xml:space="preserve"> </w:t>
      </w:r>
      <w:r w:rsidR="00A53DD7">
        <w:rPr>
          <w:rFonts w:ascii="Tahoma" w:hAnsi="Tahoma" w:cs="Tahoma"/>
          <w:sz w:val="20"/>
        </w:rPr>
        <w:t>…….</w:t>
      </w:r>
      <w:r w:rsidRPr="00F96496">
        <w:rPr>
          <w:rFonts w:ascii="Tahoma" w:hAnsi="Tahoma" w:cs="Tahoma"/>
          <w:sz w:val="20"/>
        </w:rPr>
        <w:t>… Πρόσκλησης</w:t>
      </w:r>
      <w:r w:rsidR="00A53DD7">
        <w:rPr>
          <w:rFonts w:ascii="Tahoma" w:hAnsi="Tahoma" w:cs="Tahoma"/>
          <w:sz w:val="20"/>
        </w:rPr>
        <w:t>, με Κωδικό</w:t>
      </w:r>
      <w:r w:rsidR="00F96496" w:rsidRPr="00F96496">
        <w:rPr>
          <w:rFonts w:ascii="Tahoma" w:hAnsi="Tahoma" w:cs="Tahoma"/>
          <w:sz w:val="20"/>
        </w:rPr>
        <w:t>:</w:t>
      </w:r>
      <w:r w:rsidR="00A53DD7">
        <w:rPr>
          <w:rFonts w:ascii="Tahoma" w:hAnsi="Tahoma" w:cs="Tahoma"/>
          <w:sz w:val="20"/>
        </w:rPr>
        <w:t>…..</w:t>
      </w:r>
      <w:r w:rsidR="00F96496">
        <w:rPr>
          <w:rFonts w:ascii="Tahoma" w:hAnsi="Tahoma" w:cs="Tahoma"/>
          <w:sz w:val="20"/>
        </w:rPr>
        <w:t>…</w:t>
      </w:r>
      <w:r w:rsidR="00F96496" w:rsidRPr="00F96496">
        <w:rPr>
          <w:rFonts w:ascii="Tahoma" w:hAnsi="Tahoma" w:cs="Tahoma"/>
          <w:sz w:val="20"/>
        </w:rPr>
        <w:t>.</w:t>
      </w:r>
      <w:r w:rsidR="00D83262" w:rsidRPr="00F96496">
        <w:rPr>
          <w:rFonts w:ascii="Tahoma" w:hAnsi="Tahoma" w:cs="Tahoma"/>
          <w:sz w:val="20"/>
        </w:rPr>
        <w:t xml:space="preserve"> </w:t>
      </w:r>
      <w:r w:rsidRPr="00F96496">
        <w:rPr>
          <w:rFonts w:ascii="Tahoma" w:hAnsi="Tahoma" w:cs="Tahoma"/>
          <w:sz w:val="20"/>
        </w:rPr>
        <w:t xml:space="preserve">της Ειδικής Υπηρεσίας Διαχείρισης </w:t>
      </w:r>
      <w:r w:rsidR="00620679" w:rsidRPr="00F96496">
        <w:rPr>
          <w:rFonts w:ascii="Tahoma" w:hAnsi="Tahoma" w:cs="Tahoma"/>
          <w:sz w:val="20"/>
        </w:rPr>
        <w:t>[</w:t>
      </w:r>
      <w:r w:rsidR="00077F36" w:rsidRPr="00F96496">
        <w:rPr>
          <w:rFonts w:ascii="Tahoma" w:hAnsi="Tahoma" w:cs="Tahoma"/>
          <w:i/>
          <w:sz w:val="20"/>
        </w:rPr>
        <w:t>(</w:t>
      </w:r>
      <w:r w:rsidRPr="00F96496">
        <w:rPr>
          <w:rFonts w:ascii="Tahoma" w:hAnsi="Tahoma" w:cs="Tahoma"/>
          <w:i/>
          <w:sz w:val="20"/>
        </w:rPr>
        <w:t xml:space="preserve">ή </w:t>
      </w:r>
      <w:r w:rsidR="00FB7A0F" w:rsidRPr="00F96496">
        <w:rPr>
          <w:rFonts w:ascii="Tahoma" w:hAnsi="Tahoma" w:cs="Tahoma"/>
          <w:i/>
          <w:sz w:val="20"/>
        </w:rPr>
        <w:t>εναλλακτικά</w:t>
      </w:r>
      <w:r w:rsidR="00620679" w:rsidRPr="00F96496">
        <w:rPr>
          <w:rFonts w:ascii="Tahoma" w:hAnsi="Tahoma" w:cs="Tahoma"/>
          <w:i/>
          <w:sz w:val="20"/>
        </w:rPr>
        <w:t xml:space="preserve"> του</w:t>
      </w:r>
      <w:r w:rsidR="00FB7A0F" w:rsidRPr="00F96496">
        <w:rPr>
          <w:rFonts w:ascii="Tahoma" w:hAnsi="Tahoma" w:cs="Tahoma"/>
          <w:i/>
          <w:sz w:val="20"/>
        </w:rPr>
        <w:t xml:space="preserve"> </w:t>
      </w:r>
      <w:r w:rsidRPr="00F96496">
        <w:rPr>
          <w:rFonts w:ascii="Tahoma" w:hAnsi="Tahoma" w:cs="Tahoma"/>
          <w:i/>
          <w:sz w:val="20"/>
        </w:rPr>
        <w:t>Ενδιάμεσου Φορέα</w:t>
      </w:r>
      <w:r w:rsidR="00FB7A0F" w:rsidRPr="00F96496">
        <w:rPr>
          <w:rFonts w:ascii="Tahoma" w:hAnsi="Tahoma" w:cs="Tahoma"/>
          <w:i/>
          <w:sz w:val="20"/>
        </w:rPr>
        <w:t>]</w:t>
      </w:r>
      <w:r w:rsidR="00A53DD7">
        <w:rPr>
          <w:rFonts w:ascii="Tahoma" w:hAnsi="Tahoma" w:cs="Tahoma"/>
          <w:sz w:val="20"/>
        </w:rPr>
        <w:t xml:space="preserve"> </w:t>
      </w:r>
      <w:r w:rsidRPr="00F96496">
        <w:rPr>
          <w:rFonts w:ascii="Tahoma" w:hAnsi="Tahoma" w:cs="Tahoma"/>
          <w:sz w:val="20"/>
        </w:rPr>
        <w:t xml:space="preserve">για την υποβολή προτάσεων στο πλαίσιο του </w:t>
      </w:r>
      <w:r w:rsidR="001F653D" w:rsidRPr="00F96496">
        <w:rPr>
          <w:rFonts w:ascii="Tahoma" w:hAnsi="Tahoma" w:cs="Tahoma"/>
          <w:sz w:val="20"/>
        </w:rPr>
        <w:t>Άξονα Προτεραιότητας</w:t>
      </w:r>
      <w:r w:rsidRPr="00F96496">
        <w:rPr>
          <w:rFonts w:ascii="Tahoma" w:hAnsi="Tahoma" w:cs="Tahoma"/>
          <w:sz w:val="20"/>
        </w:rPr>
        <w:t xml:space="preserve"> ……</w:t>
      </w:r>
      <w:r w:rsidR="00A53DD7">
        <w:rPr>
          <w:rFonts w:ascii="Tahoma" w:hAnsi="Tahoma" w:cs="Tahoma"/>
          <w:sz w:val="20"/>
        </w:rPr>
        <w:t>………………………</w:t>
      </w:r>
      <w:r w:rsidRPr="00F96496">
        <w:rPr>
          <w:rFonts w:ascii="Tahoma" w:hAnsi="Tahoma" w:cs="Tahoma"/>
          <w:sz w:val="20"/>
        </w:rPr>
        <w:t>, του Ε.Π. …</w:t>
      </w:r>
      <w:r w:rsidR="00A53DD7">
        <w:rPr>
          <w:rFonts w:ascii="Tahoma" w:hAnsi="Tahoma" w:cs="Tahoma"/>
          <w:sz w:val="20"/>
        </w:rPr>
        <w:t>…………….</w:t>
      </w:r>
      <w:r w:rsidRPr="00F96496">
        <w:rPr>
          <w:rFonts w:ascii="Tahoma" w:hAnsi="Tahoma" w:cs="Tahoma"/>
          <w:sz w:val="20"/>
        </w:rPr>
        <w:t>…, το οποίο συγχρηματοδοτείται από το …</w:t>
      </w:r>
      <w:r w:rsidR="00A53DD7">
        <w:rPr>
          <w:rFonts w:ascii="Tahoma" w:hAnsi="Tahoma" w:cs="Tahoma"/>
          <w:sz w:val="20"/>
        </w:rPr>
        <w:t>……….</w:t>
      </w:r>
      <w:r w:rsidRPr="00F96496">
        <w:rPr>
          <w:rFonts w:ascii="Tahoma" w:hAnsi="Tahoma" w:cs="Tahoma"/>
          <w:sz w:val="20"/>
        </w:rPr>
        <w:t>…</w:t>
      </w:r>
      <w:r w:rsidRPr="00F96496">
        <w:rPr>
          <w:rFonts w:ascii="Tahoma" w:hAnsi="Tahoma" w:cs="Tahoma"/>
          <w:i/>
          <w:sz w:val="20"/>
        </w:rPr>
        <w:t xml:space="preserve">(αναφορά </w:t>
      </w:r>
      <w:r w:rsidR="00921C4F">
        <w:rPr>
          <w:rFonts w:ascii="Tahoma" w:hAnsi="Tahoma" w:cs="Tahoma"/>
          <w:i/>
          <w:sz w:val="20"/>
        </w:rPr>
        <w:t>Τ</w:t>
      </w:r>
      <w:r w:rsidRPr="00F96496">
        <w:rPr>
          <w:rFonts w:ascii="Tahoma" w:hAnsi="Tahoma" w:cs="Tahoma"/>
          <w:i/>
          <w:sz w:val="20"/>
        </w:rPr>
        <w:t xml:space="preserve">αμείου), </w:t>
      </w:r>
      <w:r w:rsidRPr="00F96496">
        <w:rPr>
          <w:rFonts w:ascii="Tahoma" w:hAnsi="Tahoma" w:cs="Tahoma"/>
          <w:b/>
          <w:sz w:val="20"/>
        </w:rPr>
        <w:t>υποβάλλουμε πρόταση</w:t>
      </w:r>
      <w:r w:rsidR="00245342" w:rsidRPr="00F96496">
        <w:rPr>
          <w:rFonts w:ascii="Tahoma" w:hAnsi="Tahoma" w:cs="Tahoma"/>
          <w:b/>
          <w:sz w:val="20"/>
        </w:rPr>
        <w:t xml:space="preserve"> για τη χρηματοδότηση της </w:t>
      </w:r>
      <w:r w:rsidRPr="00F96496">
        <w:rPr>
          <w:rFonts w:ascii="Tahoma" w:hAnsi="Tahoma" w:cs="Tahoma"/>
          <w:b/>
          <w:sz w:val="20"/>
        </w:rPr>
        <w:t>πράξης με τίτλο «……………………………………………..»</w:t>
      </w:r>
      <w:r w:rsidR="005965CA">
        <w:rPr>
          <w:rFonts w:ascii="Tahoma" w:hAnsi="Tahoma" w:cs="Tahoma"/>
          <w:b/>
          <w:sz w:val="20"/>
        </w:rPr>
        <w:t xml:space="preserve">, κωδικό </w:t>
      </w:r>
      <w:r w:rsidR="005965CA">
        <w:rPr>
          <w:rFonts w:ascii="Tahoma" w:hAnsi="Tahoma" w:cs="Tahoma"/>
          <w:b/>
          <w:sz w:val="20"/>
          <w:lang w:val="en-US"/>
        </w:rPr>
        <w:t>MIS</w:t>
      </w:r>
      <w:r w:rsidR="00946BC4">
        <w:rPr>
          <w:rFonts w:ascii="Tahoma" w:hAnsi="Tahoma" w:cs="Tahoma"/>
          <w:b/>
          <w:sz w:val="20"/>
        </w:rPr>
        <w:t xml:space="preserve"> ……..</w:t>
      </w:r>
      <w:r w:rsidR="00177E24" w:rsidRPr="00F96496">
        <w:rPr>
          <w:rFonts w:ascii="Tahoma" w:hAnsi="Tahoma" w:cs="Tahoma"/>
          <w:b/>
          <w:sz w:val="20"/>
        </w:rPr>
        <w:t xml:space="preserve"> και </w:t>
      </w:r>
      <w:r w:rsidR="00A53DD7">
        <w:rPr>
          <w:rFonts w:ascii="Tahoma" w:hAnsi="Tahoma" w:cs="Tahoma"/>
          <w:b/>
          <w:sz w:val="20"/>
        </w:rPr>
        <w:t xml:space="preserve">συνολική </w:t>
      </w:r>
      <w:r w:rsidR="00177E24" w:rsidRPr="00F96496">
        <w:rPr>
          <w:rFonts w:ascii="Tahoma" w:hAnsi="Tahoma" w:cs="Tahoma"/>
          <w:b/>
          <w:sz w:val="20"/>
        </w:rPr>
        <w:t>δημόσια δαπάνη …………….. ευρώ</w:t>
      </w:r>
      <w:r w:rsidR="00914D92" w:rsidRPr="00F96496">
        <w:rPr>
          <w:rFonts w:ascii="Tahoma" w:hAnsi="Tahoma" w:cs="Tahoma"/>
          <w:b/>
          <w:sz w:val="20"/>
        </w:rPr>
        <w:t xml:space="preserve">. </w:t>
      </w:r>
    </w:p>
    <w:p w:rsidR="003F7F47" w:rsidRPr="00F96496" w:rsidRDefault="003F7F47" w:rsidP="00F96496">
      <w:pPr>
        <w:spacing w:before="120" w:line="280" w:lineRule="atLeast"/>
        <w:rPr>
          <w:rFonts w:ascii="Tahoma" w:hAnsi="Tahoma" w:cs="Tahoma"/>
          <w:sz w:val="20"/>
        </w:rPr>
      </w:pPr>
      <w:r w:rsidRPr="00F96496">
        <w:rPr>
          <w:rFonts w:ascii="Tahoma" w:hAnsi="Tahoma" w:cs="Tahoma"/>
          <w:sz w:val="20"/>
        </w:rPr>
        <w:t xml:space="preserve">Η πρόταση περιγράφεται αναλυτικά </w:t>
      </w:r>
      <w:r w:rsidR="00DC5571" w:rsidRPr="00F96496">
        <w:rPr>
          <w:rFonts w:ascii="Tahoma" w:hAnsi="Tahoma" w:cs="Tahoma"/>
          <w:sz w:val="20"/>
        </w:rPr>
        <w:t xml:space="preserve">στο </w:t>
      </w:r>
      <w:r w:rsidR="005965CA">
        <w:rPr>
          <w:rFonts w:ascii="Tahoma" w:hAnsi="Tahoma" w:cs="Tahoma"/>
          <w:sz w:val="20"/>
        </w:rPr>
        <w:t>ηλεκτρονικά υποβληθέν</w:t>
      </w:r>
      <w:r w:rsidRPr="00F96496">
        <w:rPr>
          <w:rFonts w:ascii="Tahoma" w:hAnsi="Tahoma" w:cs="Tahoma"/>
          <w:sz w:val="20"/>
        </w:rPr>
        <w:t xml:space="preserve"> </w:t>
      </w:r>
      <w:r w:rsidR="005965CA">
        <w:rPr>
          <w:rFonts w:ascii="Tahoma" w:hAnsi="Tahoma" w:cs="Tahoma"/>
          <w:sz w:val="20"/>
        </w:rPr>
        <w:t xml:space="preserve">στο ΟΠΣ – ΕΣΠΑ </w:t>
      </w:r>
      <w:r w:rsidR="00DC5571" w:rsidRPr="00F96496">
        <w:rPr>
          <w:rFonts w:ascii="Tahoma" w:hAnsi="Tahoma" w:cs="Tahoma"/>
          <w:sz w:val="20"/>
        </w:rPr>
        <w:t xml:space="preserve">Τεχνικό Δελτίο </w:t>
      </w:r>
      <w:r w:rsidR="001F653D" w:rsidRPr="00F96496">
        <w:rPr>
          <w:rFonts w:ascii="Tahoma" w:hAnsi="Tahoma" w:cs="Tahoma"/>
          <w:sz w:val="20"/>
        </w:rPr>
        <w:t>Πράξης</w:t>
      </w:r>
      <w:r w:rsidR="005965CA">
        <w:rPr>
          <w:rFonts w:ascii="Tahoma" w:hAnsi="Tahoma" w:cs="Tahoma"/>
          <w:sz w:val="20"/>
        </w:rPr>
        <w:t xml:space="preserve">, με </w:t>
      </w:r>
      <w:r w:rsidR="009F752B">
        <w:rPr>
          <w:rFonts w:ascii="Tahoma" w:hAnsi="Tahoma" w:cs="Tahoma"/>
          <w:sz w:val="20"/>
        </w:rPr>
        <w:t>α/α</w:t>
      </w:r>
      <w:r w:rsidR="00946BC4">
        <w:rPr>
          <w:rFonts w:ascii="Tahoma" w:hAnsi="Tahoma" w:cs="Tahoma"/>
          <w:sz w:val="20"/>
        </w:rPr>
        <w:t xml:space="preserve"> Δελτίου</w:t>
      </w:r>
      <w:r w:rsidR="005965CA">
        <w:rPr>
          <w:rFonts w:ascii="Tahoma" w:hAnsi="Tahoma" w:cs="Tahoma"/>
          <w:sz w:val="20"/>
        </w:rPr>
        <w:t xml:space="preserve"> ……</w:t>
      </w:r>
      <w:r w:rsidRPr="00F96496">
        <w:rPr>
          <w:rFonts w:ascii="Tahoma" w:hAnsi="Tahoma" w:cs="Tahoma"/>
          <w:sz w:val="20"/>
        </w:rPr>
        <w:t xml:space="preserve"> και </w:t>
      </w:r>
      <w:r w:rsidR="00DC5571" w:rsidRPr="00F96496">
        <w:rPr>
          <w:rFonts w:ascii="Tahoma" w:hAnsi="Tahoma" w:cs="Tahoma"/>
          <w:sz w:val="20"/>
        </w:rPr>
        <w:t xml:space="preserve">στα </w:t>
      </w:r>
      <w:r w:rsidRPr="00F96496">
        <w:rPr>
          <w:rFonts w:ascii="Tahoma" w:hAnsi="Tahoma" w:cs="Tahoma"/>
          <w:sz w:val="20"/>
        </w:rPr>
        <w:t xml:space="preserve">σχετικά </w:t>
      </w:r>
      <w:r w:rsidR="00DC5571" w:rsidRPr="00F96496">
        <w:rPr>
          <w:rFonts w:ascii="Tahoma" w:hAnsi="Tahoma" w:cs="Tahoma"/>
          <w:sz w:val="20"/>
        </w:rPr>
        <w:t xml:space="preserve">συνοδευτικά </w:t>
      </w:r>
      <w:r w:rsidRPr="00F96496">
        <w:rPr>
          <w:rFonts w:ascii="Tahoma" w:hAnsi="Tahoma" w:cs="Tahoma"/>
          <w:sz w:val="20"/>
        </w:rPr>
        <w:t>έγγραφα</w:t>
      </w:r>
      <w:r w:rsidR="005965CA">
        <w:rPr>
          <w:rFonts w:ascii="Tahoma" w:hAnsi="Tahoma" w:cs="Tahoma"/>
          <w:sz w:val="20"/>
        </w:rPr>
        <w:t xml:space="preserve"> που έχουν επισυναφθεί σε αυτό</w:t>
      </w:r>
      <w:r w:rsidRPr="00F96496">
        <w:rPr>
          <w:rFonts w:ascii="Tahoma" w:hAnsi="Tahoma" w:cs="Tahoma"/>
          <w:sz w:val="20"/>
        </w:rPr>
        <w:t>.</w:t>
      </w:r>
    </w:p>
    <w:p w:rsidR="004E09CC" w:rsidRDefault="00BB01DD" w:rsidP="00F96496">
      <w:pPr>
        <w:spacing w:before="120" w:line="280" w:lineRule="atLeast"/>
        <w:rPr>
          <w:rFonts w:ascii="Tahoma" w:hAnsi="Tahoma" w:cs="Tahoma"/>
          <w:sz w:val="20"/>
        </w:rPr>
      </w:pPr>
      <w:r w:rsidRPr="00F96496">
        <w:rPr>
          <w:rFonts w:ascii="Tahoma" w:hAnsi="Tahoma" w:cs="Tahoma"/>
          <w:sz w:val="20"/>
        </w:rPr>
        <w:t xml:space="preserve">Επιπρόσθετα </w:t>
      </w:r>
      <w:r w:rsidR="00C0436E" w:rsidRPr="00F96496">
        <w:rPr>
          <w:rFonts w:ascii="Tahoma" w:hAnsi="Tahoma" w:cs="Tahoma"/>
          <w:sz w:val="20"/>
        </w:rPr>
        <w:t>βεβαιώνουμε υπεύθυνα ότι</w:t>
      </w:r>
      <w:r w:rsidRPr="00F96496">
        <w:rPr>
          <w:rFonts w:ascii="Tahoma" w:hAnsi="Tahoma" w:cs="Tahoma"/>
          <w:sz w:val="20"/>
        </w:rPr>
        <w:t>:</w:t>
      </w:r>
      <w:r w:rsidR="00894AA7" w:rsidRPr="00921C4F">
        <w:rPr>
          <w:rFonts w:ascii="Tahoma" w:hAnsi="Tahoma" w:cs="Tahoma"/>
          <w:sz w:val="20"/>
        </w:rPr>
        <w:t xml:space="preserve"> </w:t>
      </w:r>
    </w:p>
    <w:p w:rsidR="006F2515" w:rsidRPr="00F96496" w:rsidRDefault="00BB01DD" w:rsidP="004E09CC">
      <w:pPr>
        <w:spacing w:before="120" w:line="280" w:lineRule="atLeast"/>
        <w:ind w:left="284" w:hanging="284"/>
        <w:rPr>
          <w:rFonts w:ascii="Tahoma" w:hAnsi="Tahoma" w:cs="Tahoma"/>
          <w:sz w:val="20"/>
        </w:rPr>
      </w:pPr>
      <w:r w:rsidRPr="00F96496">
        <w:rPr>
          <w:rFonts w:ascii="Tahoma" w:hAnsi="Tahoma" w:cs="Tahoma"/>
          <w:sz w:val="20"/>
        </w:rPr>
        <w:t xml:space="preserve">α) </w:t>
      </w:r>
      <w:r w:rsidR="00F51D6D" w:rsidRPr="00F96496">
        <w:rPr>
          <w:rFonts w:ascii="Tahoma" w:hAnsi="Tahoma" w:cs="Tahoma"/>
          <w:sz w:val="20"/>
        </w:rPr>
        <w:t>Ο</w:t>
      </w:r>
      <w:r w:rsidR="006F2515" w:rsidRPr="00F96496">
        <w:rPr>
          <w:rFonts w:ascii="Tahoma" w:hAnsi="Tahoma" w:cs="Tahoma"/>
          <w:sz w:val="20"/>
        </w:rPr>
        <w:t xml:space="preserve">ι προβλεπόμενες δαπάνες της εν λόγω πράξης, ή μέρος αυτών, δεν έχουν τύχει ούτε θα τύχουν χρηματοδότησης από </w:t>
      </w:r>
      <w:r w:rsidR="00AD67B1" w:rsidRPr="00F96496">
        <w:rPr>
          <w:rFonts w:ascii="Tahoma" w:hAnsi="Tahoma" w:cs="Tahoma"/>
          <w:sz w:val="20"/>
        </w:rPr>
        <w:t xml:space="preserve">άλλο </w:t>
      </w:r>
      <w:r w:rsidR="00472CBD" w:rsidRPr="00F96496">
        <w:rPr>
          <w:rFonts w:ascii="Tahoma" w:hAnsi="Tahoma" w:cs="Tahoma"/>
          <w:sz w:val="20"/>
        </w:rPr>
        <w:t>Ταμείο ή χρηματοδοτικό μέσο ή από άλλο πρόγραμμα</w:t>
      </w:r>
      <w:r w:rsidR="00FA2083" w:rsidRPr="00F96496">
        <w:rPr>
          <w:rFonts w:ascii="Tahoma" w:hAnsi="Tahoma" w:cs="Tahoma"/>
          <w:sz w:val="20"/>
        </w:rPr>
        <w:t xml:space="preserve"> </w:t>
      </w:r>
      <w:r w:rsidR="005220FF" w:rsidRPr="00F96496">
        <w:rPr>
          <w:rFonts w:ascii="Tahoma" w:hAnsi="Tahoma" w:cs="Tahoma"/>
          <w:sz w:val="20"/>
        </w:rPr>
        <w:t>ευρωπαϊκό ή εθνικό</w:t>
      </w:r>
      <w:r w:rsidR="00D615CF" w:rsidRPr="00F96496">
        <w:rPr>
          <w:rFonts w:ascii="Tahoma" w:hAnsi="Tahoma" w:cs="Tahoma"/>
          <w:sz w:val="20"/>
        </w:rPr>
        <w:t>, στο πλαίσιο της τρέχουσας ή προηγούμενης προγραμματικής περιόδου</w:t>
      </w:r>
      <w:r w:rsidR="002666B7" w:rsidRPr="00F96496">
        <w:rPr>
          <w:rFonts w:ascii="Tahoma" w:hAnsi="Tahoma" w:cs="Tahoma"/>
          <w:sz w:val="20"/>
        </w:rPr>
        <w:t>.</w:t>
      </w:r>
      <w:r w:rsidR="00434B07" w:rsidRPr="00F96496">
        <w:rPr>
          <w:rFonts w:ascii="Tahoma" w:hAnsi="Tahoma" w:cs="Tahoma"/>
          <w:sz w:val="20"/>
        </w:rPr>
        <w:t xml:space="preserve"> </w:t>
      </w:r>
    </w:p>
    <w:p w:rsidR="00543F29" w:rsidRDefault="00EB497E" w:rsidP="004E09CC">
      <w:pPr>
        <w:spacing w:before="120" w:line="280" w:lineRule="atLeast"/>
        <w:ind w:left="284" w:hanging="284"/>
        <w:rPr>
          <w:rFonts w:ascii="Tahoma" w:hAnsi="Tahoma" w:cs="Tahoma"/>
          <w:sz w:val="20"/>
        </w:rPr>
      </w:pPr>
      <w:r w:rsidRPr="00F96496">
        <w:rPr>
          <w:rFonts w:ascii="Tahoma" w:hAnsi="Tahoma" w:cs="Tahoma"/>
          <w:sz w:val="20"/>
        </w:rPr>
        <w:t>β)</w:t>
      </w:r>
      <w:r w:rsidR="00781D5D" w:rsidRPr="00F96496">
        <w:rPr>
          <w:rFonts w:ascii="Tahoma" w:hAnsi="Tahoma" w:cs="Tahoma"/>
          <w:sz w:val="20"/>
        </w:rPr>
        <w:t xml:space="preserve"> Δεν έχει ολοκληρωθεί το φυσικό αντικείμενο της </w:t>
      </w:r>
      <w:r w:rsidR="00C23E34" w:rsidRPr="00F96496">
        <w:rPr>
          <w:rFonts w:ascii="Tahoma" w:hAnsi="Tahoma" w:cs="Tahoma"/>
          <w:sz w:val="20"/>
        </w:rPr>
        <w:t xml:space="preserve">προτεινόμενης </w:t>
      </w:r>
      <w:r w:rsidR="00781D5D" w:rsidRPr="00F96496">
        <w:rPr>
          <w:rFonts w:ascii="Tahoma" w:hAnsi="Tahoma" w:cs="Tahoma"/>
          <w:sz w:val="20"/>
        </w:rPr>
        <w:t>πράξης</w:t>
      </w:r>
      <w:r w:rsidRPr="00F96496">
        <w:rPr>
          <w:rFonts w:ascii="Tahoma" w:hAnsi="Tahoma" w:cs="Tahoma"/>
          <w:sz w:val="20"/>
        </w:rPr>
        <w:t xml:space="preserve"> </w:t>
      </w:r>
      <w:r w:rsidR="00543F29">
        <w:rPr>
          <w:rFonts w:ascii="Tahoma" w:hAnsi="Tahoma" w:cs="Tahoma"/>
          <w:sz w:val="20"/>
        </w:rPr>
        <w:t>(η πράξη δεν έχει περατωθεί φυσικά ούτε έχει εκτελεστεί πλήρως).</w:t>
      </w:r>
    </w:p>
    <w:p w:rsidR="00B6570C" w:rsidRPr="00F96496" w:rsidRDefault="00B6570C" w:rsidP="004E09CC">
      <w:pPr>
        <w:spacing w:before="120" w:line="280" w:lineRule="atLeast"/>
        <w:ind w:left="284" w:hanging="284"/>
        <w:rPr>
          <w:rFonts w:ascii="Tahoma" w:hAnsi="Tahoma" w:cs="Tahoma"/>
          <w:sz w:val="20"/>
        </w:rPr>
      </w:pPr>
      <w:r w:rsidRPr="00F96496">
        <w:rPr>
          <w:rFonts w:ascii="Tahoma" w:hAnsi="Tahoma" w:cs="Tahoma"/>
          <w:sz w:val="20"/>
        </w:rPr>
        <w:t xml:space="preserve">γ) </w:t>
      </w:r>
      <w:r w:rsidR="00F51D6D" w:rsidRPr="00F96496">
        <w:rPr>
          <w:rFonts w:ascii="Tahoma" w:hAnsi="Tahoma" w:cs="Tahoma"/>
          <w:sz w:val="20"/>
        </w:rPr>
        <w:t>Η</w:t>
      </w:r>
      <w:r w:rsidRPr="00F96496">
        <w:rPr>
          <w:rFonts w:ascii="Tahoma" w:hAnsi="Tahoma" w:cs="Tahoma"/>
          <w:sz w:val="20"/>
        </w:rPr>
        <w:t xml:space="preserve"> </w:t>
      </w:r>
      <w:r w:rsidR="00CB3E9E" w:rsidRPr="00F96496">
        <w:rPr>
          <w:rFonts w:ascii="Tahoma" w:hAnsi="Tahoma" w:cs="Tahoma"/>
          <w:sz w:val="20"/>
        </w:rPr>
        <w:t>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AC76D9" w:rsidRPr="00F96496">
        <w:rPr>
          <w:rFonts w:ascii="Tahoma" w:hAnsi="Tahoma" w:cs="Tahoma"/>
          <w:sz w:val="20"/>
        </w:rPr>
        <w:t>).</w:t>
      </w:r>
    </w:p>
    <w:p w:rsidR="009F7118" w:rsidRPr="00F96496" w:rsidRDefault="00EB5031" w:rsidP="00263859">
      <w:pPr>
        <w:spacing w:before="120" w:line="280" w:lineRule="atLeast"/>
        <w:ind w:left="426" w:hanging="426"/>
        <w:rPr>
          <w:rFonts w:ascii="Tahoma" w:hAnsi="Tahoma" w:cs="Tahoma"/>
          <w:sz w:val="20"/>
        </w:rPr>
      </w:pPr>
      <w:r w:rsidRPr="00F96496">
        <w:rPr>
          <w:rFonts w:ascii="Tahoma" w:hAnsi="Tahoma" w:cs="Tahoma"/>
          <w:sz w:val="20"/>
        </w:rPr>
        <w:lastRenderedPageBreak/>
        <w:t>δ</w:t>
      </w:r>
      <w:r w:rsidR="00BB01DD" w:rsidRPr="00F96496">
        <w:rPr>
          <w:rFonts w:ascii="Tahoma" w:hAnsi="Tahoma" w:cs="Tahoma"/>
          <w:sz w:val="20"/>
        </w:rPr>
        <w:t>)</w:t>
      </w:r>
      <w:r w:rsidR="00522B6D" w:rsidRPr="00522B6D">
        <w:rPr>
          <w:rStyle w:val="aa"/>
          <w:rFonts w:ascii="Tahoma" w:hAnsi="Tahoma" w:cs="Tahoma"/>
          <w:sz w:val="20"/>
        </w:rPr>
        <w:t xml:space="preserve"> </w:t>
      </w:r>
      <w:r w:rsidR="00522B6D" w:rsidRPr="003F5441">
        <w:rPr>
          <w:rStyle w:val="aa"/>
          <w:rFonts w:ascii="Tahoma" w:hAnsi="Tahoma" w:cs="Tahoma"/>
          <w:sz w:val="20"/>
        </w:rPr>
        <w:footnoteReference w:id="1"/>
      </w:r>
      <w:r w:rsidR="00BB01DD" w:rsidRPr="00F96496">
        <w:rPr>
          <w:rFonts w:ascii="Tahoma" w:hAnsi="Tahoma" w:cs="Tahoma"/>
          <w:sz w:val="20"/>
        </w:rPr>
        <w:t xml:space="preserve"> </w:t>
      </w:r>
      <w:r w:rsidR="00263859">
        <w:rPr>
          <w:rFonts w:ascii="Tahoma" w:hAnsi="Tahoma" w:cs="Tahoma"/>
          <w:sz w:val="20"/>
        </w:rPr>
        <w:t xml:space="preserve"> </w:t>
      </w:r>
      <w:r w:rsidR="00AC76D9" w:rsidRPr="00F96496">
        <w:rPr>
          <w:rFonts w:ascii="Tahoma" w:hAnsi="Tahoma" w:cs="Tahoma"/>
          <w:sz w:val="20"/>
        </w:rPr>
        <w:t>Α</w:t>
      </w:r>
      <w:r w:rsidR="009F7118" w:rsidRPr="00F96496">
        <w:rPr>
          <w:rFonts w:ascii="Tahoma" w:hAnsi="Tahoma" w:cs="Tahoma"/>
          <w:sz w:val="20"/>
        </w:rPr>
        <w:t xml:space="preserve">πό την εν λόγω </w:t>
      </w:r>
      <w:r w:rsidR="009F7118" w:rsidRPr="0075312B">
        <w:rPr>
          <w:rFonts w:ascii="Tahoma" w:hAnsi="Tahoma" w:cs="Tahoma"/>
          <w:sz w:val="20"/>
        </w:rPr>
        <w:t>πράξη</w:t>
      </w:r>
      <w:r w:rsidR="009F7118" w:rsidRPr="00F96496">
        <w:rPr>
          <w:rFonts w:ascii="Tahoma" w:hAnsi="Tahoma" w:cs="Tahoma"/>
          <w:sz w:val="20"/>
        </w:rPr>
        <w:t>, με βάση τις υφιστάμενες κανονιστικές ρυθμίσεις, δεν δύναται να παραχθούν έσοδα</w:t>
      </w:r>
      <w:r w:rsidR="00C440E3" w:rsidRPr="00F96496">
        <w:rPr>
          <w:rFonts w:ascii="Tahoma" w:hAnsi="Tahoma" w:cs="Tahoma"/>
          <w:sz w:val="20"/>
        </w:rPr>
        <w:t>, μετά την ολοκλήρωση της πράξης ή κατά τη διάρκεια υλοποίησής της,</w:t>
      </w:r>
      <w:r w:rsidR="009F7118" w:rsidRPr="00F96496">
        <w:rPr>
          <w:rFonts w:ascii="Tahoma" w:hAnsi="Tahoma" w:cs="Tahoma"/>
          <w:sz w:val="20"/>
        </w:rPr>
        <w:t xml:space="preserve"> για τους εξής λόγους (συνδυαστικά ή εναλλακτικά):</w:t>
      </w:r>
    </w:p>
    <w:p w:rsidR="009F7118" w:rsidRPr="00B22BB6" w:rsidRDefault="009F7118" w:rsidP="001F6A37">
      <w:pPr>
        <w:numPr>
          <w:ilvl w:val="0"/>
          <w:numId w:val="1"/>
        </w:numPr>
        <w:spacing w:before="120" w:line="280" w:lineRule="atLeast"/>
        <w:ind w:hanging="294"/>
        <w:rPr>
          <w:rFonts w:ascii="Tahoma" w:hAnsi="Tahoma" w:cs="Tahoma"/>
          <w:sz w:val="20"/>
        </w:rPr>
      </w:pPr>
      <w:r w:rsidRPr="00F96496">
        <w:rPr>
          <w:rFonts w:ascii="Tahoma" w:hAnsi="Tahoma" w:cs="Tahoma"/>
          <w:sz w:val="20"/>
        </w:rPr>
        <w:t xml:space="preserve">δεν προβλέπεται η επιβολή στους τυχόν χρήστες του έργου </w:t>
      </w:r>
      <w:r w:rsidR="00B579DF" w:rsidRPr="00F96496">
        <w:rPr>
          <w:rFonts w:ascii="Tahoma" w:hAnsi="Tahoma" w:cs="Tahoma"/>
          <w:sz w:val="20"/>
        </w:rPr>
        <w:t>τ</w:t>
      </w:r>
      <w:r w:rsidR="00C75280" w:rsidRPr="00F96496">
        <w:rPr>
          <w:rFonts w:ascii="Tahoma" w:hAnsi="Tahoma" w:cs="Tahoma"/>
          <w:sz w:val="20"/>
        </w:rPr>
        <w:t>ελών</w:t>
      </w:r>
      <w:r w:rsidR="00B579DF" w:rsidRPr="00F96496">
        <w:rPr>
          <w:rFonts w:ascii="Tahoma" w:hAnsi="Tahoma" w:cs="Tahoma"/>
          <w:sz w:val="20"/>
        </w:rPr>
        <w:t xml:space="preserve"> ή προσαύξηση στο τυχόν ήδη υπάρχον</w:t>
      </w:r>
      <w:r w:rsidR="00C75280" w:rsidRPr="00F96496">
        <w:rPr>
          <w:rFonts w:ascii="Tahoma" w:hAnsi="Tahoma" w:cs="Tahoma"/>
          <w:sz w:val="20"/>
        </w:rPr>
        <w:t xml:space="preserve"> τέλος</w:t>
      </w:r>
      <w:r w:rsidR="005236F9">
        <w:rPr>
          <w:rFonts w:ascii="Tahoma" w:hAnsi="Tahoma" w:cs="Tahoma"/>
          <w:sz w:val="20"/>
        </w:rPr>
        <w:t>,</w:t>
      </w:r>
      <w:r w:rsidR="00B579DF" w:rsidRPr="00F96496">
        <w:rPr>
          <w:rFonts w:ascii="Tahoma" w:hAnsi="Tahoma" w:cs="Tahoma"/>
          <w:sz w:val="20"/>
        </w:rPr>
        <w:t xml:space="preserve"> εξαιτίας της συγκεκριμένης επένδυσης, </w:t>
      </w:r>
      <w:r w:rsidR="00C75280" w:rsidRPr="00F96496">
        <w:rPr>
          <w:rFonts w:ascii="Tahoma" w:hAnsi="Tahoma" w:cs="Tahoma"/>
          <w:sz w:val="20"/>
        </w:rPr>
        <w:t>τα</w:t>
      </w:r>
      <w:r w:rsidR="00B579DF" w:rsidRPr="00F96496">
        <w:rPr>
          <w:rFonts w:ascii="Tahoma" w:hAnsi="Tahoma" w:cs="Tahoma"/>
          <w:sz w:val="20"/>
        </w:rPr>
        <w:t xml:space="preserve"> οποί</w:t>
      </w:r>
      <w:r w:rsidR="00C75280" w:rsidRPr="00F96496">
        <w:rPr>
          <w:rFonts w:ascii="Tahoma" w:hAnsi="Tahoma" w:cs="Tahoma"/>
          <w:sz w:val="20"/>
        </w:rPr>
        <w:t>α</w:t>
      </w:r>
      <w:r w:rsidR="00B579DF" w:rsidRPr="00F96496">
        <w:rPr>
          <w:rFonts w:ascii="Tahoma" w:hAnsi="Tahoma" w:cs="Tahoma"/>
          <w:sz w:val="20"/>
        </w:rPr>
        <w:t xml:space="preserve"> βαρύν</w:t>
      </w:r>
      <w:r w:rsidR="00C75280" w:rsidRPr="00F96496">
        <w:rPr>
          <w:rFonts w:ascii="Tahoma" w:hAnsi="Tahoma" w:cs="Tahoma"/>
          <w:sz w:val="20"/>
        </w:rPr>
        <w:t>ουν</w:t>
      </w:r>
      <w:r w:rsidR="00B579DF" w:rsidRPr="00F96496">
        <w:rPr>
          <w:rFonts w:ascii="Tahoma" w:hAnsi="Tahoma" w:cs="Tahoma"/>
          <w:sz w:val="20"/>
        </w:rPr>
        <w:t xml:space="preserve"> </w:t>
      </w:r>
      <w:r w:rsidR="005A472D" w:rsidRPr="00F96496">
        <w:rPr>
          <w:rFonts w:ascii="Tahoma" w:hAnsi="Tahoma" w:cs="Tahoma"/>
          <w:sz w:val="20"/>
        </w:rPr>
        <w:t>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w:t>
      </w:r>
      <w:r w:rsidR="005A472D">
        <w:rPr>
          <w:rFonts w:ascii="Tahoma" w:hAnsi="Tahoma" w:cs="Tahoma"/>
          <w:sz w:val="18"/>
          <w:szCs w:val="18"/>
        </w:rPr>
        <w:t xml:space="preserve"> </w:t>
      </w:r>
      <w:r w:rsidR="005A472D" w:rsidRPr="00FF6EB5">
        <w:rPr>
          <w:rFonts w:ascii="Tahoma" w:hAnsi="Tahoma" w:cs="Tahoma"/>
          <w:sz w:val="20"/>
        </w:rPr>
        <w:t>εξοπλισμού</w:t>
      </w:r>
      <w:r w:rsidR="005236F9">
        <w:rPr>
          <w:rFonts w:ascii="Tahoma" w:hAnsi="Tahoma" w:cs="Tahoma"/>
          <w:sz w:val="20"/>
        </w:rPr>
        <w:t>,</w:t>
      </w:r>
      <w:r w:rsidR="005A472D" w:rsidRPr="00FF6EB5">
        <w:rPr>
          <w:rFonts w:ascii="Tahoma" w:hAnsi="Tahoma" w:cs="Tahoma"/>
          <w:sz w:val="20"/>
        </w:rPr>
        <w:t xml:space="preserve"> τα οποία προκύπτουν κατά την αντίστοιχη περίοδο</w:t>
      </w:r>
      <w:r w:rsidR="005236F9">
        <w:rPr>
          <w:rFonts w:ascii="Tahoma" w:hAnsi="Tahoma" w:cs="Tahoma"/>
          <w:sz w:val="20"/>
        </w:rPr>
        <w:t>)</w:t>
      </w:r>
      <w:r w:rsidR="0095374B" w:rsidRPr="00FF6EB5">
        <w:rPr>
          <w:rFonts w:ascii="Tahoma" w:hAnsi="Tahoma" w:cs="Tahoma"/>
          <w:sz w:val="20"/>
        </w:rPr>
        <w:t>. Επίσης, η πράξη δεν επιφέρει</w:t>
      </w:r>
      <w:r w:rsidR="0095374B" w:rsidRPr="00B22BB6">
        <w:rPr>
          <w:rFonts w:ascii="Tahoma" w:hAnsi="Tahoma" w:cs="Tahoma"/>
          <w:sz w:val="20"/>
        </w:rPr>
        <w:t xml:space="preserve"> εξοικονόμηση λειτουργικών δαπανών ή εάν επιφέρει αντισταθμίζεται με ισοδύναμη μείωση των επιδοτήσεων λειτουργίας</w:t>
      </w:r>
      <w:r w:rsidRPr="00B22BB6">
        <w:rPr>
          <w:rFonts w:ascii="Tahoma" w:hAnsi="Tahoma" w:cs="Tahoma"/>
          <w:sz w:val="20"/>
        </w:rPr>
        <w:t xml:space="preserve">, </w:t>
      </w:r>
    </w:p>
    <w:p w:rsidR="009F7118" w:rsidRPr="00832EDE" w:rsidRDefault="009F7118" w:rsidP="001F6A37">
      <w:pPr>
        <w:numPr>
          <w:ilvl w:val="0"/>
          <w:numId w:val="1"/>
        </w:numPr>
        <w:spacing w:before="60" w:line="280" w:lineRule="atLeast"/>
        <w:ind w:hanging="294"/>
        <w:rPr>
          <w:rFonts w:ascii="Tahoma" w:hAnsi="Tahoma" w:cs="Tahoma"/>
          <w:sz w:val="20"/>
        </w:rPr>
      </w:pPr>
      <w:r w:rsidRPr="00832EDE">
        <w:rPr>
          <w:rFonts w:ascii="Tahoma" w:hAnsi="Tahoma" w:cs="Tahoma"/>
          <w:sz w:val="20"/>
        </w:rPr>
        <w:t>η υπόψη επένδυση δεν στοχεύει στην προσέλκυση πρόσθετης ζήτησης,</w:t>
      </w:r>
    </w:p>
    <w:p w:rsidR="009F7118" w:rsidRDefault="009F7118" w:rsidP="001F6A37">
      <w:pPr>
        <w:numPr>
          <w:ilvl w:val="0"/>
          <w:numId w:val="1"/>
        </w:numPr>
        <w:spacing w:before="60" w:line="280" w:lineRule="atLeast"/>
        <w:ind w:left="714" w:hanging="294"/>
        <w:rPr>
          <w:rFonts w:ascii="Tahoma" w:hAnsi="Tahoma" w:cs="Tahoma"/>
          <w:sz w:val="20"/>
        </w:rPr>
      </w:pPr>
      <w:r w:rsidRPr="00832EDE">
        <w:rPr>
          <w:rFonts w:ascii="Tahoma" w:hAnsi="Tahoma" w:cs="Tahoma"/>
          <w:sz w:val="20"/>
        </w:rPr>
        <w:t>δεν προβλέπεται η οιαδήποτε παροχή υπηρεσιών έναντι πληρωμής</w:t>
      </w:r>
      <w:r w:rsidR="0075312B">
        <w:rPr>
          <w:rFonts w:ascii="Tahoma" w:hAnsi="Tahoma" w:cs="Tahoma"/>
          <w:sz w:val="20"/>
        </w:rPr>
        <w:t xml:space="preserve">, </w:t>
      </w:r>
    </w:p>
    <w:p w:rsidR="0075312B" w:rsidRDefault="0075312B" w:rsidP="001F6A37">
      <w:pPr>
        <w:numPr>
          <w:ilvl w:val="0"/>
          <w:numId w:val="1"/>
        </w:numPr>
        <w:spacing w:before="60" w:line="280" w:lineRule="atLeast"/>
        <w:ind w:left="714" w:hanging="294"/>
        <w:rPr>
          <w:rFonts w:ascii="Tahoma" w:hAnsi="Tahoma" w:cs="Tahoma"/>
          <w:sz w:val="20"/>
        </w:rPr>
      </w:pPr>
      <w:r>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1F6706" w:rsidRPr="001F6706" w:rsidRDefault="00077F36" w:rsidP="001F6706">
      <w:pPr>
        <w:spacing w:before="60" w:line="280" w:lineRule="atLeast"/>
        <w:rPr>
          <w:rFonts w:ascii="Tahoma" w:hAnsi="Tahoma" w:cs="Tahoma"/>
          <w:i/>
          <w:spacing w:val="40"/>
          <w:sz w:val="20"/>
        </w:rPr>
      </w:pPr>
      <w:r w:rsidRPr="001F6706">
        <w:rPr>
          <w:rFonts w:ascii="Tahoma" w:hAnsi="Tahoma" w:cs="Tahoma"/>
          <w:i/>
          <w:spacing w:val="40"/>
          <w:sz w:val="20"/>
        </w:rPr>
        <w:t xml:space="preserve">Εναλλακτικά </w:t>
      </w:r>
    </w:p>
    <w:p w:rsidR="003E05D6" w:rsidRDefault="001F6706" w:rsidP="00263859">
      <w:pPr>
        <w:spacing w:before="60" w:line="280" w:lineRule="atLeast"/>
        <w:ind w:left="426" w:hanging="426"/>
        <w:rPr>
          <w:rFonts w:ascii="Tahoma" w:hAnsi="Tahoma" w:cs="Tahoma"/>
          <w:sz w:val="20"/>
        </w:rPr>
      </w:pPr>
      <w:r w:rsidRPr="00F96496">
        <w:rPr>
          <w:rFonts w:ascii="Tahoma" w:hAnsi="Tahoma" w:cs="Tahoma"/>
          <w:sz w:val="20"/>
        </w:rPr>
        <w:t>δ)</w:t>
      </w:r>
      <w:r w:rsidR="00522B6D" w:rsidRPr="00522B6D">
        <w:rPr>
          <w:rStyle w:val="aa"/>
          <w:rFonts w:ascii="Tahoma" w:hAnsi="Tahoma" w:cs="Tahoma"/>
          <w:sz w:val="20"/>
        </w:rPr>
        <w:t xml:space="preserve"> </w:t>
      </w:r>
      <w:r w:rsidR="00522B6D">
        <w:rPr>
          <w:rStyle w:val="aa"/>
          <w:rFonts w:ascii="Tahoma" w:hAnsi="Tahoma" w:cs="Tahoma"/>
          <w:sz w:val="20"/>
        </w:rPr>
        <w:t>1</w:t>
      </w:r>
      <w:r w:rsidRPr="00F96496">
        <w:rPr>
          <w:rFonts w:ascii="Tahoma" w:hAnsi="Tahoma" w:cs="Tahoma"/>
          <w:sz w:val="20"/>
        </w:rPr>
        <w:t xml:space="preserve"> </w:t>
      </w:r>
      <w:r w:rsidR="00263859">
        <w:rPr>
          <w:rFonts w:ascii="Tahoma" w:hAnsi="Tahoma" w:cs="Tahoma"/>
          <w:sz w:val="20"/>
        </w:rPr>
        <w:t xml:space="preserve"> </w:t>
      </w:r>
      <w:r w:rsidR="006D6DC0">
        <w:rPr>
          <w:rFonts w:ascii="Tahoma" w:hAnsi="Tahoma" w:cs="Tahoma"/>
          <w:sz w:val="20"/>
        </w:rPr>
        <w:t>Α</w:t>
      </w:r>
      <w:r w:rsidR="00077F36" w:rsidRPr="001F6706">
        <w:rPr>
          <w:rFonts w:ascii="Tahoma" w:hAnsi="Tahoma" w:cs="Tahoma"/>
          <w:sz w:val="20"/>
        </w:rPr>
        <w:t xml:space="preserve">πό την </w:t>
      </w:r>
      <w:r w:rsidR="00522B6D">
        <w:rPr>
          <w:rFonts w:ascii="Tahoma" w:hAnsi="Tahoma" w:cs="Tahoma"/>
          <w:sz w:val="20"/>
        </w:rPr>
        <w:t xml:space="preserve">εν λόγω </w:t>
      </w:r>
      <w:r w:rsidR="00077F36" w:rsidRPr="001F6706">
        <w:rPr>
          <w:rFonts w:ascii="Tahoma" w:hAnsi="Tahoma" w:cs="Tahoma"/>
          <w:sz w:val="20"/>
        </w:rPr>
        <w:t>πράξη θα παραχθούν έσοδα, σύμφωνα με τ</w:t>
      </w:r>
      <w:r w:rsidR="002666B7" w:rsidRPr="001F6706">
        <w:rPr>
          <w:rFonts w:ascii="Tahoma" w:hAnsi="Tahoma" w:cs="Tahoma"/>
          <w:sz w:val="20"/>
        </w:rPr>
        <w:t>ο</w:t>
      </w:r>
      <w:r w:rsidR="00077F36" w:rsidRPr="001F6706">
        <w:rPr>
          <w:rFonts w:ascii="Tahoma" w:hAnsi="Tahoma" w:cs="Tahoma"/>
          <w:sz w:val="20"/>
        </w:rPr>
        <w:t xml:space="preserve"> συνημμέν</w:t>
      </w:r>
      <w:r w:rsidR="00C763B6" w:rsidRPr="001F6706">
        <w:rPr>
          <w:rFonts w:ascii="Tahoma" w:hAnsi="Tahoma" w:cs="Tahoma"/>
          <w:sz w:val="20"/>
        </w:rPr>
        <w:t xml:space="preserve">ο </w:t>
      </w:r>
      <w:r w:rsidR="00077F36" w:rsidRPr="001F6706">
        <w:rPr>
          <w:rFonts w:ascii="Tahoma" w:hAnsi="Tahoma" w:cs="Tahoma"/>
          <w:sz w:val="20"/>
        </w:rPr>
        <w:t xml:space="preserve"> </w:t>
      </w:r>
      <w:r w:rsidR="00C763B6" w:rsidRPr="001F6706">
        <w:rPr>
          <w:rFonts w:ascii="Tahoma" w:hAnsi="Tahoma" w:cs="Tahoma"/>
          <w:sz w:val="20"/>
        </w:rPr>
        <w:t>«</w:t>
      </w:r>
      <w:r w:rsidR="002666B7" w:rsidRPr="001F6706">
        <w:rPr>
          <w:rFonts w:ascii="Tahoma" w:hAnsi="Tahoma" w:cs="Tahoma"/>
          <w:sz w:val="20"/>
        </w:rPr>
        <w:t>Υπολογισμός των καθαρών εσόδων για Πράξεις των Προγραμμάτων του ΕΣΠΑ 2014-2020</w:t>
      </w:r>
      <w:r w:rsidR="00C763B6" w:rsidRPr="001F6706">
        <w:rPr>
          <w:rFonts w:ascii="Tahoma" w:hAnsi="Tahoma" w:cs="Tahoma"/>
          <w:sz w:val="20"/>
        </w:rPr>
        <w:t>»</w:t>
      </w:r>
      <w:r w:rsidR="0075312B" w:rsidRPr="001F6706">
        <w:rPr>
          <w:rFonts w:ascii="Tahoma" w:hAnsi="Tahoma" w:cs="Tahoma"/>
          <w:sz w:val="20"/>
        </w:rPr>
        <w:t>.</w:t>
      </w:r>
      <w:r w:rsidR="00975A8D">
        <w:rPr>
          <w:rFonts w:ascii="Tahoma" w:hAnsi="Tahoma" w:cs="Tahoma"/>
          <w:sz w:val="20"/>
        </w:rPr>
        <w:t xml:space="preserve"> </w:t>
      </w:r>
    </w:p>
    <w:p w:rsidR="003E05D6" w:rsidRDefault="003E05D6" w:rsidP="00263859">
      <w:pPr>
        <w:spacing w:before="60" w:line="280" w:lineRule="atLeast"/>
        <w:ind w:left="426"/>
        <w:rPr>
          <w:rFonts w:ascii="Tahoma" w:hAnsi="Tahoma" w:cs="Tahoma"/>
          <w:bCs/>
          <w:sz w:val="20"/>
        </w:rPr>
      </w:pPr>
      <w:r>
        <w:rPr>
          <w:rFonts w:ascii="Tahoma" w:hAnsi="Tahoma" w:cs="Tahoma"/>
          <w:sz w:val="20"/>
        </w:rPr>
        <w:t>Τ</w:t>
      </w:r>
      <w:r>
        <w:rPr>
          <w:rFonts w:ascii="Tahoma" w:hAnsi="Tahoma" w:cs="Tahoma"/>
          <w:bCs/>
          <w:sz w:val="20"/>
        </w:rPr>
        <w:t>α παραγόμενα έσοδα δεν είναι φορολογητέα</w:t>
      </w:r>
      <w:r w:rsidR="00034549">
        <w:rPr>
          <w:rFonts w:ascii="Tahoma" w:hAnsi="Tahoma" w:cs="Tahoma"/>
          <w:bCs/>
          <w:sz w:val="20"/>
        </w:rPr>
        <w:t>,</w:t>
      </w:r>
      <w:r>
        <w:rPr>
          <w:rFonts w:ascii="Tahoma" w:hAnsi="Tahoma" w:cs="Tahoma"/>
          <w:bCs/>
          <w:sz w:val="20"/>
        </w:rPr>
        <w:t xml:space="preserve"> συνεπώς δεν υπάρχει δικαίωμα έκπτωσης του φόρου των αντίστοιχων εσόδων και ως εκ τούτου ο ΦΠΑ δεν ανακτάται. </w:t>
      </w:r>
    </w:p>
    <w:p w:rsidR="00034549" w:rsidRDefault="00034549" w:rsidP="00263859">
      <w:pPr>
        <w:spacing w:before="60" w:line="280" w:lineRule="atLeast"/>
        <w:ind w:left="426"/>
        <w:rPr>
          <w:rFonts w:ascii="Tahoma" w:hAnsi="Tahoma" w:cs="Tahoma"/>
          <w:bCs/>
          <w:sz w:val="20"/>
        </w:rPr>
      </w:pPr>
      <w:r w:rsidRPr="001F6706">
        <w:rPr>
          <w:rFonts w:ascii="Tahoma" w:hAnsi="Tahoma" w:cs="Tahoma"/>
          <w:i/>
          <w:spacing w:val="40"/>
          <w:sz w:val="20"/>
        </w:rPr>
        <w:t>Εναλλακτικά</w:t>
      </w:r>
      <w:r>
        <w:rPr>
          <w:rFonts w:ascii="Tahoma" w:hAnsi="Tahoma" w:cs="Tahoma"/>
          <w:bCs/>
          <w:sz w:val="20"/>
        </w:rPr>
        <w:t xml:space="preserve"> </w:t>
      </w:r>
    </w:p>
    <w:p w:rsidR="00077F36" w:rsidRPr="0075312B" w:rsidRDefault="003E05D6" w:rsidP="00263859">
      <w:pPr>
        <w:spacing w:before="60" w:line="280" w:lineRule="atLeast"/>
        <w:ind w:left="426"/>
        <w:rPr>
          <w:rFonts w:ascii="Tahoma" w:hAnsi="Tahoma" w:cs="Tahoma"/>
          <w:sz w:val="20"/>
        </w:rPr>
      </w:pPr>
      <w:r>
        <w:rPr>
          <w:rFonts w:ascii="Tahoma" w:hAnsi="Tahoma" w:cs="Tahoma"/>
          <w:bCs/>
          <w:sz w:val="20"/>
        </w:rPr>
        <w:t xml:space="preserve">Τα παραγόμενα έσοδα </w:t>
      </w:r>
      <w:r w:rsidR="00522B6D">
        <w:rPr>
          <w:rFonts w:ascii="Tahoma" w:hAnsi="Tahoma" w:cs="Tahoma"/>
          <w:bCs/>
          <w:sz w:val="20"/>
        </w:rPr>
        <w:t>είναι φορολογητέα</w:t>
      </w:r>
      <w:r>
        <w:rPr>
          <w:rFonts w:ascii="Tahoma" w:hAnsi="Tahoma" w:cs="Tahoma"/>
          <w:bCs/>
          <w:sz w:val="20"/>
        </w:rPr>
        <w:t xml:space="preserve"> και ως εκ τούτου ο ΦΠΑ ανακτάται</w:t>
      </w:r>
      <w:r w:rsidR="00034549">
        <w:rPr>
          <w:rFonts w:ascii="Tahoma" w:hAnsi="Tahoma" w:cs="Tahoma"/>
          <w:bCs/>
          <w:sz w:val="20"/>
        </w:rPr>
        <w:t>.</w:t>
      </w:r>
    </w:p>
    <w:p w:rsidR="00B32DF8" w:rsidRDefault="00014551" w:rsidP="00263859">
      <w:pPr>
        <w:spacing w:before="60" w:line="280" w:lineRule="atLeast"/>
        <w:ind w:left="426" w:hanging="426"/>
        <w:rPr>
          <w:rFonts w:ascii="Tahoma" w:hAnsi="Tahoma" w:cs="Tahoma"/>
          <w:sz w:val="20"/>
        </w:rPr>
      </w:pPr>
      <w:r>
        <w:rPr>
          <w:rFonts w:ascii="Tahoma" w:hAnsi="Tahoma" w:cs="Tahoma"/>
          <w:sz w:val="20"/>
        </w:rPr>
        <w:t xml:space="preserve">ε) </w:t>
      </w:r>
      <w:r>
        <w:rPr>
          <w:rFonts w:ascii="Tahoma" w:hAnsi="Tahoma" w:cs="Tahoma"/>
          <w:sz w:val="20"/>
        </w:rPr>
        <w:tab/>
      </w:r>
      <w:r w:rsidR="00B32DF8" w:rsidRPr="00014551">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014551">
        <w:rPr>
          <w:rFonts w:ascii="Tahoma" w:hAnsi="Tahoma" w:cs="Tahoma"/>
          <w:sz w:val="20"/>
        </w:rPr>
        <w:t>, όπως αυτές περιγράφονται στο Παράρτημα Ι της πρόσκλησης</w:t>
      </w:r>
      <w:r w:rsidR="00B32DF8" w:rsidRPr="00014551">
        <w:rPr>
          <w:rFonts w:ascii="Tahoma" w:hAnsi="Tahoma" w:cs="Tahoma"/>
          <w:sz w:val="20"/>
        </w:rPr>
        <w:t xml:space="preserve"> και εφόσον αξιολογηθεί θετικά και χρηματοδοτηθεί από το ΕΠ θα τηρήσω τις εν λόγω υποχρεώσεις.</w:t>
      </w:r>
    </w:p>
    <w:p w:rsidR="00522B6D" w:rsidRPr="00014551" w:rsidRDefault="00522B6D" w:rsidP="00664E4E">
      <w:pPr>
        <w:spacing w:before="60" w:line="280" w:lineRule="atLeast"/>
        <w:ind w:left="426" w:hanging="426"/>
        <w:rPr>
          <w:rFonts w:ascii="Tahoma" w:hAnsi="Tahoma" w:cs="Tahoma"/>
          <w:sz w:val="20"/>
        </w:rPr>
      </w:pPr>
      <w:r>
        <w:rPr>
          <w:rFonts w:ascii="Tahoma" w:hAnsi="Tahoma" w:cs="Tahoma"/>
          <w:sz w:val="20"/>
        </w:rPr>
        <w:t>στ)</w:t>
      </w:r>
      <w:r w:rsidR="00263859">
        <w:rPr>
          <w:rFonts w:ascii="Tahoma" w:hAnsi="Tahoma" w:cs="Tahoma"/>
          <w:sz w:val="20"/>
        </w:rPr>
        <w:t xml:space="preserve">  Ο φορέας λειτουργίας </w:t>
      </w:r>
      <w:r w:rsidR="00664E4E">
        <w:rPr>
          <w:rFonts w:ascii="Tahoma" w:hAnsi="Tahoma" w:cs="Tahoma"/>
          <w:sz w:val="20"/>
        </w:rPr>
        <w:t>ή/</w:t>
      </w:r>
      <w:r w:rsidR="00263859">
        <w:rPr>
          <w:rFonts w:ascii="Tahoma" w:hAnsi="Tahoma" w:cs="Tahoma"/>
          <w:sz w:val="20"/>
        </w:rPr>
        <w:t>και συντήρησης της πράξης</w:t>
      </w:r>
      <w:r w:rsidR="00070683">
        <w:rPr>
          <w:rFonts w:ascii="Tahoma" w:hAnsi="Tahoma" w:cs="Tahoma"/>
          <w:sz w:val="20"/>
        </w:rPr>
        <w:t xml:space="preserve">, </w:t>
      </w:r>
      <w:r w:rsidR="00070683" w:rsidRPr="00E07AD7">
        <w:rPr>
          <w:rFonts w:ascii="Tahoma" w:hAnsi="Tahoma" w:cs="Tahoma"/>
          <w:sz w:val="20"/>
        </w:rPr>
        <w:t xml:space="preserve">που θα αναλάβει </w:t>
      </w:r>
      <w:r w:rsidR="00070683" w:rsidRPr="00E07AD7">
        <w:rPr>
          <w:rFonts w:ascii="Tahoma" w:hAnsi="Tahoma" w:cs="Tahoma"/>
          <w:bCs/>
          <w:sz w:val="20"/>
        </w:rPr>
        <w:t>τη λειτουργία ή/ και συντήρηση του έργου,</w:t>
      </w:r>
      <w:r w:rsidR="00664E4E">
        <w:rPr>
          <w:rFonts w:ascii="Tahoma" w:hAnsi="Tahoma" w:cs="Tahoma"/>
          <w:sz w:val="20"/>
        </w:rPr>
        <w:t xml:space="preserve"> </w:t>
      </w:r>
      <w:r w:rsidR="00664E4E" w:rsidRPr="00112826">
        <w:rPr>
          <w:rFonts w:ascii="Tahoma" w:hAnsi="Tahoma" w:cs="Tahoma"/>
          <w:sz w:val="20"/>
        </w:rPr>
        <w:t>έχει λάβει γνώση και συμφωνεί με το περιεχόμενο της πρότασης</w:t>
      </w:r>
      <w:r w:rsidR="00664E4E">
        <w:rPr>
          <w:rFonts w:ascii="Tahoma" w:hAnsi="Tahoma" w:cs="Tahoma"/>
          <w:sz w:val="20"/>
        </w:rPr>
        <w:t>.</w:t>
      </w:r>
    </w:p>
    <w:p w:rsidR="00B32DF8" w:rsidRDefault="00522B6D" w:rsidP="00263859">
      <w:pPr>
        <w:spacing w:before="60" w:line="280" w:lineRule="atLeast"/>
        <w:ind w:left="426" w:hanging="426"/>
        <w:rPr>
          <w:rFonts w:ascii="Tahoma" w:hAnsi="Tahoma" w:cs="Tahoma"/>
          <w:sz w:val="20"/>
        </w:rPr>
      </w:pPr>
      <w:r>
        <w:rPr>
          <w:rFonts w:ascii="Tahoma" w:hAnsi="Tahoma" w:cs="Tahoma"/>
          <w:sz w:val="20"/>
        </w:rPr>
        <w:t xml:space="preserve">ζ) </w:t>
      </w:r>
      <w:r w:rsidR="00263859">
        <w:rPr>
          <w:rFonts w:ascii="Tahoma" w:hAnsi="Tahoma" w:cs="Tahoma"/>
          <w:sz w:val="20"/>
        </w:rPr>
        <w:t xml:space="preserve"> </w:t>
      </w:r>
      <w:r w:rsidR="00B32DF8" w:rsidRPr="00112826">
        <w:rPr>
          <w:rFonts w:ascii="Tahoma" w:hAnsi="Tahoma" w:cs="Tahoma"/>
          <w:sz w:val="20"/>
        </w:rPr>
        <w:t xml:space="preserve">Ο </w:t>
      </w:r>
      <w:r w:rsidR="00C37630">
        <w:rPr>
          <w:rFonts w:ascii="Tahoma" w:hAnsi="Tahoma" w:cs="Tahoma"/>
          <w:sz w:val="20"/>
        </w:rPr>
        <w:t>κ</w:t>
      </w:r>
      <w:r w:rsidR="00B32DF8" w:rsidRPr="00112826">
        <w:rPr>
          <w:rFonts w:ascii="Tahoma" w:hAnsi="Tahoma" w:cs="Tahoma"/>
          <w:sz w:val="20"/>
        </w:rPr>
        <w:t>ύριος του έργου (φορέας πρότασης) …………………, για λογαριασμό του οποίου προτείνεται το έργο, έχει λάβει γνώση και συμφωνεί με το περιεχόμενο της πρότασης</w:t>
      </w:r>
      <w:r w:rsidR="00014551">
        <w:rPr>
          <w:rFonts w:ascii="Tahoma" w:hAnsi="Tahoma" w:cs="Tahoma"/>
          <w:sz w:val="20"/>
        </w:rPr>
        <w:t>.</w:t>
      </w:r>
    </w:p>
    <w:p w:rsidR="006F2515" w:rsidRDefault="00522B6D" w:rsidP="00014551">
      <w:pPr>
        <w:spacing w:before="60" w:line="280" w:lineRule="atLeast"/>
        <w:ind w:left="284" w:hanging="284"/>
        <w:rPr>
          <w:rFonts w:ascii="Tahoma" w:hAnsi="Tahoma" w:cs="Tahoma"/>
          <w:sz w:val="20"/>
        </w:rPr>
      </w:pPr>
      <w:r>
        <w:rPr>
          <w:rFonts w:ascii="Tahoma" w:hAnsi="Tahoma" w:cs="Tahoma"/>
          <w:i/>
          <w:sz w:val="20"/>
        </w:rPr>
        <w:t>η</w:t>
      </w:r>
      <w:r w:rsidR="00014551">
        <w:rPr>
          <w:rFonts w:ascii="Tahoma" w:hAnsi="Tahoma" w:cs="Tahoma"/>
          <w:i/>
          <w:sz w:val="20"/>
        </w:rPr>
        <w:t xml:space="preserve">) </w:t>
      </w:r>
      <w:r w:rsidR="00263859">
        <w:rPr>
          <w:rFonts w:ascii="Tahoma" w:hAnsi="Tahoma" w:cs="Tahoma"/>
          <w:i/>
          <w:sz w:val="20"/>
        </w:rPr>
        <w:t xml:space="preserve">  </w:t>
      </w:r>
      <w:r w:rsidR="00077F36" w:rsidRPr="00832EDE">
        <w:rPr>
          <w:rFonts w:ascii="Tahoma" w:hAnsi="Tahoma" w:cs="Tahoma"/>
          <w:i/>
          <w:sz w:val="20"/>
        </w:rPr>
        <w:t>(Ά</w:t>
      </w:r>
      <w:r w:rsidR="009F7118" w:rsidRPr="00832EDE">
        <w:rPr>
          <w:rFonts w:ascii="Tahoma" w:hAnsi="Tahoma" w:cs="Tahoma"/>
          <w:i/>
          <w:sz w:val="20"/>
        </w:rPr>
        <w:t>λλο</w:t>
      </w:r>
      <w:r w:rsidR="00FB7A0F" w:rsidRPr="00832EDE">
        <w:rPr>
          <w:rFonts w:ascii="Tahoma" w:hAnsi="Tahoma" w:cs="Tahoma"/>
          <w:i/>
          <w:sz w:val="20"/>
        </w:rPr>
        <w:t>, προσδιορίζεται</w:t>
      </w:r>
      <w:r w:rsidR="00781D5D" w:rsidRPr="00832EDE">
        <w:rPr>
          <w:rFonts w:ascii="Tahoma" w:hAnsi="Tahoma" w:cs="Tahoma"/>
          <w:i/>
          <w:sz w:val="20"/>
        </w:rPr>
        <w:t xml:space="preserve"> από τη ΔΑ</w:t>
      </w:r>
      <w:r w:rsidR="00077F36" w:rsidRPr="00832EDE">
        <w:rPr>
          <w:rFonts w:ascii="Tahoma" w:hAnsi="Tahoma" w:cs="Tahoma"/>
          <w:i/>
          <w:sz w:val="20"/>
        </w:rPr>
        <w:t>)</w:t>
      </w:r>
      <w:r w:rsidR="009F7118" w:rsidRPr="00832EDE">
        <w:rPr>
          <w:rFonts w:ascii="Tahoma" w:hAnsi="Tahoma" w:cs="Tahoma"/>
          <w:sz w:val="20"/>
        </w:rPr>
        <w:t>.</w:t>
      </w:r>
    </w:p>
    <w:p w:rsidR="00886B71" w:rsidRDefault="00886B71" w:rsidP="001A1D90">
      <w:pPr>
        <w:spacing w:before="60" w:line="280" w:lineRule="atLeast"/>
        <w:rPr>
          <w:rFonts w:ascii="Tahoma" w:hAnsi="Tahoma" w:cs="Tahoma"/>
          <w:sz w:val="20"/>
        </w:rPr>
      </w:pPr>
    </w:p>
    <w:p w:rsidR="000C3A56" w:rsidRDefault="000C3A56" w:rsidP="00AC76D9">
      <w:pPr>
        <w:spacing w:before="60" w:line="280" w:lineRule="atLeast"/>
        <w:rPr>
          <w:rFonts w:ascii="Tahoma" w:hAnsi="Tahoma" w:cs="Tahoma"/>
          <w:sz w:val="18"/>
          <w:szCs w:val="18"/>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AC76D9" w:rsidTr="00186E7F">
        <w:trPr>
          <w:trHeight w:val="942"/>
        </w:trPr>
        <w:tc>
          <w:tcPr>
            <w:tcW w:w="4644" w:type="dxa"/>
            <w:shd w:val="clear" w:color="auto" w:fill="auto"/>
          </w:tcPr>
          <w:p w:rsidR="00186E7F" w:rsidRPr="003F5441" w:rsidRDefault="00186E7F" w:rsidP="00186E7F">
            <w:pPr>
              <w:spacing w:before="60" w:line="280" w:lineRule="atLeast"/>
              <w:jc w:val="center"/>
              <w:rPr>
                <w:rFonts w:ascii="Tahoma" w:hAnsi="Tahoma" w:cs="Tahoma"/>
                <w:sz w:val="20"/>
              </w:rPr>
            </w:pPr>
            <w:r w:rsidRPr="003F5441">
              <w:rPr>
                <w:rFonts w:ascii="Tahoma" w:hAnsi="Tahoma" w:cs="Tahoma"/>
                <w:sz w:val="20"/>
              </w:rPr>
              <w:t>Ο Νόμιμος Εκπρόσωπος Δικαιούχου</w:t>
            </w:r>
          </w:p>
          <w:p w:rsidR="00186E7F" w:rsidRPr="003F5441" w:rsidRDefault="00186E7F" w:rsidP="00186E7F">
            <w:pPr>
              <w:spacing w:before="60" w:line="280" w:lineRule="atLeast"/>
              <w:rPr>
                <w:rFonts w:ascii="Tahoma" w:hAnsi="Tahoma" w:cs="Tahoma"/>
                <w:sz w:val="20"/>
              </w:rPr>
            </w:pPr>
          </w:p>
        </w:tc>
      </w:tr>
      <w:tr w:rsidR="00186E7F" w:rsidRPr="00AC76D9" w:rsidTr="00186E7F">
        <w:trPr>
          <w:trHeight w:val="1055"/>
        </w:trPr>
        <w:tc>
          <w:tcPr>
            <w:tcW w:w="4644" w:type="dxa"/>
            <w:shd w:val="clear" w:color="auto" w:fill="auto"/>
          </w:tcPr>
          <w:p w:rsidR="00186E7F" w:rsidRPr="003F5441" w:rsidRDefault="00186E7F" w:rsidP="00186E7F">
            <w:pPr>
              <w:spacing w:before="60" w:line="280" w:lineRule="atLeast"/>
              <w:jc w:val="center"/>
              <w:rPr>
                <w:rFonts w:ascii="Tahoma" w:hAnsi="Tahoma" w:cs="Tahoma"/>
                <w:sz w:val="20"/>
              </w:rPr>
            </w:pPr>
            <w:r w:rsidRPr="003F5441">
              <w:rPr>
                <w:rFonts w:ascii="Tahoma" w:hAnsi="Tahoma" w:cs="Tahoma"/>
                <w:sz w:val="20"/>
              </w:rPr>
              <w:t>(υπογραφή)</w:t>
            </w:r>
          </w:p>
          <w:p w:rsidR="00186E7F" w:rsidRPr="003F5441" w:rsidRDefault="00186E7F" w:rsidP="00186E7F">
            <w:pPr>
              <w:spacing w:before="60" w:line="280" w:lineRule="atLeast"/>
              <w:ind w:left="720"/>
              <w:rPr>
                <w:rFonts w:ascii="Tahoma" w:hAnsi="Tahoma" w:cs="Tahoma"/>
                <w:sz w:val="20"/>
              </w:rPr>
            </w:pPr>
          </w:p>
        </w:tc>
      </w:tr>
    </w:tbl>
    <w:p w:rsidR="000C3A56" w:rsidRPr="00AC76D9" w:rsidRDefault="000C3A56" w:rsidP="00AC76D9">
      <w:pPr>
        <w:spacing w:before="60" w:line="280" w:lineRule="atLeast"/>
        <w:rPr>
          <w:rFonts w:ascii="Tahoma" w:hAnsi="Tahoma" w:cs="Tahoma"/>
          <w:sz w:val="18"/>
          <w:szCs w:val="18"/>
        </w:rPr>
      </w:pPr>
    </w:p>
    <w:p w:rsidR="000806C9" w:rsidRDefault="000806C9" w:rsidP="00AC76D9">
      <w:pPr>
        <w:keepNext/>
        <w:spacing w:before="60" w:line="280" w:lineRule="atLeast"/>
        <w:jc w:val="left"/>
        <w:outlineLvl w:val="0"/>
        <w:rPr>
          <w:rFonts w:ascii="Tahoma" w:hAnsi="Tahoma" w:cs="Tahoma"/>
          <w:b/>
          <w:sz w:val="18"/>
          <w:szCs w:val="18"/>
          <w:lang w:val="en-US"/>
        </w:rPr>
      </w:pPr>
    </w:p>
    <w:p w:rsidR="000806C9" w:rsidRDefault="000806C9" w:rsidP="00AC76D9">
      <w:pPr>
        <w:keepNext/>
        <w:spacing w:before="60" w:line="280" w:lineRule="atLeast"/>
        <w:jc w:val="left"/>
        <w:outlineLvl w:val="0"/>
        <w:rPr>
          <w:rFonts w:ascii="Tahoma" w:hAnsi="Tahoma" w:cs="Tahoma"/>
          <w:b/>
          <w:sz w:val="18"/>
          <w:szCs w:val="18"/>
          <w:lang w:val="en-US"/>
        </w:rPr>
      </w:pPr>
    </w:p>
    <w:p w:rsidR="005B4364" w:rsidRDefault="005B4364" w:rsidP="00AC76D9">
      <w:pPr>
        <w:keepNext/>
        <w:spacing w:before="60" w:line="280" w:lineRule="atLeast"/>
        <w:jc w:val="left"/>
        <w:outlineLvl w:val="0"/>
        <w:rPr>
          <w:rFonts w:ascii="Tahoma" w:hAnsi="Tahoma" w:cs="Tahoma"/>
          <w:sz w:val="18"/>
          <w:szCs w:val="18"/>
        </w:rPr>
      </w:pPr>
    </w:p>
    <w:p w:rsidR="00626BE4" w:rsidRPr="001F72DC" w:rsidRDefault="00626BE4" w:rsidP="009F752B">
      <w:pPr>
        <w:keepNext/>
        <w:spacing w:before="60" w:line="280" w:lineRule="atLeast"/>
        <w:outlineLvl w:val="0"/>
        <w:rPr>
          <w:rFonts w:ascii="Tahoma" w:hAnsi="Tahoma" w:cs="Tahoma"/>
          <w:i/>
          <w:sz w:val="18"/>
          <w:szCs w:val="18"/>
        </w:rPr>
      </w:pPr>
    </w:p>
    <w:p w:rsidR="005B4364" w:rsidRDefault="005B4364" w:rsidP="000806C9">
      <w:pPr>
        <w:spacing w:before="60" w:line="280" w:lineRule="atLeast"/>
        <w:ind w:left="360"/>
        <w:rPr>
          <w:rFonts w:ascii="Tahoma" w:hAnsi="Tahoma" w:cs="Tahoma"/>
          <w:sz w:val="18"/>
          <w:szCs w:val="18"/>
        </w:rPr>
      </w:pPr>
    </w:p>
    <w:p w:rsidR="000806C9" w:rsidRDefault="000806C9" w:rsidP="000806C9">
      <w:pPr>
        <w:spacing w:before="60" w:line="280" w:lineRule="atLeast"/>
        <w:ind w:left="360"/>
        <w:rPr>
          <w:rFonts w:ascii="Tahoma" w:hAnsi="Tahoma" w:cs="Tahoma"/>
          <w:b/>
          <w:sz w:val="18"/>
          <w:szCs w:val="18"/>
          <w:lang w:val="en-US"/>
        </w:rPr>
      </w:pPr>
    </w:p>
    <w:p w:rsidR="000806C9" w:rsidRDefault="000806C9" w:rsidP="000806C9">
      <w:pPr>
        <w:spacing w:before="60" w:line="280" w:lineRule="atLeast"/>
        <w:ind w:left="360"/>
        <w:rPr>
          <w:rFonts w:ascii="Tahoma" w:hAnsi="Tahoma" w:cs="Tahoma"/>
          <w:i/>
          <w:sz w:val="18"/>
          <w:szCs w:val="18"/>
          <w:lang w:val="en-US"/>
        </w:rPr>
      </w:pPr>
    </w:p>
    <w:p w:rsidR="000806C9" w:rsidRPr="00BD0134" w:rsidRDefault="000806C9" w:rsidP="000806C9">
      <w:pPr>
        <w:spacing w:before="60" w:line="280" w:lineRule="atLeast"/>
        <w:ind w:left="360"/>
        <w:rPr>
          <w:rFonts w:ascii="Tahoma" w:hAnsi="Tahoma" w:cs="Tahoma"/>
          <w:i/>
          <w:sz w:val="18"/>
          <w:szCs w:val="18"/>
        </w:rPr>
      </w:pPr>
      <w:r w:rsidRPr="00AC76D9">
        <w:rPr>
          <w:rFonts w:ascii="Tahoma" w:hAnsi="Tahoma" w:cs="Tahoma"/>
          <w:b/>
          <w:sz w:val="18"/>
          <w:szCs w:val="18"/>
        </w:rPr>
        <w:lastRenderedPageBreak/>
        <w:t>ΣΥΝΗΜΜΕΝΑ ΕΓΓΡΑΦΑ:</w:t>
      </w:r>
    </w:p>
    <w:p w:rsidR="000806C9" w:rsidRPr="00BD0134" w:rsidRDefault="000806C9" w:rsidP="000806C9">
      <w:pPr>
        <w:spacing w:before="60" w:line="280" w:lineRule="atLeast"/>
        <w:ind w:left="360"/>
        <w:rPr>
          <w:rFonts w:ascii="Tahoma" w:hAnsi="Tahoma" w:cs="Tahoma"/>
          <w:i/>
          <w:sz w:val="18"/>
          <w:szCs w:val="18"/>
        </w:rPr>
      </w:pPr>
      <w:r w:rsidRPr="001F72DC">
        <w:rPr>
          <w:rFonts w:ascii="Tahoma" w:hAnsi="Tahoma" w:cs="Tahoma"/>
          <w:i/>
          <w:sz w:val="18"/>
          <w:szCs w:val="18"/>
        </w:rPr>
        <w:t xml:space="preserve">Τα </w:t>
      </w:r>
      <w:r>
        <w:rPr>
          <w:rFonts w:ascii="Tahoma" w:hAnsi="Tahoma" w:cs="Tahoma"/>
          <w:i/>
          <w:sz w:val="18"/>
          <w:szCs w:val="18"/>
        </w:rPr>
        <w:t>ακόλουθα</w:t>
      </w:r>
      <w:r w:rsidRPr="001F72DC">
        <w:rPr>
          <w:rFonts w:ascii="Tahoma" w:hAnsi="Tahoma" w:cs="Tahoma"/>
          <w:i/>
          <w:sz w:val="18"/>
          <w:szCs w:val="18"/>
        </w:rPr>
        <w:t xml:space="preserve"> έχουν υποβληθεί στο ΟΠΣ – ΕΣΠΑ με </w:t>
      </w:r>
      <w:r>
        <w:rPr>
          <w:rFonts w:ascii="Tahoma" w:hAnsi="Tahoma" w:cs="Tahoma"/>
          <w:i/>
          <w:sz w:val="18"/>
          <w:szCs w:val="18"/>
        </w:rPr>
        <w:t>α/α</w:t>
      </w:r>
      <w:r w:rsidRPr="001F72DC">
        <w:rPr>
          <w:rFonts w:ascii="Tahoma" w:hAnsi="Tahoma" w:cs="Tahoma"/>
          <w:i/>
          <w:sz w:val="18"/>
          <w:szCs w:val="18"/>
        </w:rPr>
        <w:t xml:space="preserve"> Τεχνικού Δελτίου Πράξης ………., για την πράξη με κωδικό </w:t>
      </w:r>
      <w:r w:rsidRPr="001F72DC">
        <w:rPr>
          <w:rFonts w:ascii="Tahoma" w:hAnsi="Tahoma" w:cs="Tahoma"/>
          <w:i/>
          <w:sz w:val="18"/>
          <w:szCs w:val="18"/>
          <w:lang w:val="en-US"/>
        </w:rPr>
        <w:t>MIS</w:t>
      </w:r>
      <w:r>
        <w:rPr>
          <w:rFonts w:ascii="Tahoma" w:hAnsi="Tahoma" w:cs="Tahoma"/>
          <w:i/>
          <w:sz w:val="18"/>
          <w:szCs w:val="18"/>
        </w:rPr>
        <w:t xml:space="preserve"> </w:t>
      </w:r>
      <w:r w:rsidRPr="001F72DC">
        <w:rPr>
          <w:rFonts w:ascii="Tahoma" w:hAnsi="Tahoma" w:cs="Tahoma"/>
          <w:i/>
          <w:sz w:val="18"/>
          <w:szCs w:val="18"/>
        </w:rPr>
        <w:t>……….</w:t>
      </w:r>
    </w:p>
    <w:p w:rsidR="00864BDE" w:rsidRDefault="00864BDE" w:rsidP="00987EAA">
      <w:pPr>
        <w:widowControl w:val="0"/>
        <w:autoSpaceDE w:val="0"/>
        <w:autoSpaceDN w:val="0"/>
        <w:adjustRightInd w:val="0"/>
        <w:spacing w:after="120" w:line="264" w:lineRule="auto"/>
        <w:ind w:left="667" w:right="121"/>
        <w:rPr>
          <w:rFonts w:cs="Arial"/>
          <w:color w:val="000000"/>
          <w:sz w:val="18"/>
          <w:szCs w:val="18"/>
        </w:rPr>
      </w:pP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02. Τεχνικό Δελτίο Πράξης</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03. Στοιχεία που τεκμηριώνουν την αρμοδιότητα του δικαιούχου</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05. Απόφαση Αρμόδιου Συλλογικού Οργάνου για την υποβολή της πρότασης</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06. Προγραμματική σύμβαση:     Σε περίπτωση που η αρμοδιότητα για την υλοποίηση ή/και λειτουργία της πράξης εκχωρείται σε άλλο οργανισμό ή φορέα, υποβάλλεται προγραμματική σύμβαση ή σχετική απόφαση Δ.Σ του ΕΔΣΝΑ, εφόσον τούτο προβλέπεται από το ισχύον θεσμικό πλαίσιο., εφόσον απαιτείται</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08. Κανονιστικό πλαίσιο ορισμού του φορέα λειτουργίας και συντήρησης της πράξης</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20. Υπολογισμός  των καθαρών εσόδων για Πράξεις που παράγουν έσοδα:     Βεβαίωση μη Παραγωγής Εσόδων ή Χρηματοοικονομική ανάλυση για τον υπολογισμό των καθαρών εσόδων, η οποία εκπονείται σύμφωνα με τις συνημμένες οδηγίες., εφόσον απαιτείται</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22. Τυποποιημένα χρονοδιαγράμματα για την εκτίμηση της </w:t>
      </w:r>
      <w:proofErr w:type="spellStart"/>
      <w:r>
        <w:rPr>
          <w:rFonts w:cs="Arial"/>
          <w:color w:val="000000"/>
          <w:sz w:val="18"/>
          <w:szCs w:val="18"/>
        </w:rPr>
        <w:t>ρεαλιστικότητας</w:t>
      </w:r>
      <w:proofErr w:type="spellEnd"/>
      <w:r>
        <w:rPr>
          <w:rFonts w:cs="Arial"/>
          <w:color w:val="000000"/>
          <w:sz w:val="18"/>
          <w:szCs w:val="18"/>
        </w:rPr>
        <w:t xml:space="preserve"> του χρονοδιαγράμματος</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24. Αποτελέσματα έρευνας αγοράς και σχετική τεκμηρίωση για υποέργα προμηθειών</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32. Πίνακες για την εξέταση της συμμόρφωσης με τις κατευθύνσεις της ΚΥΑ ΣΜΠΕ του ΕΠ:     Κατά τον συνημμένο Πίνακα Β3 προκειμένου να εξετασθεί κατά πόσο η Πράξη σέβεται τις αρχές της αειφόρου ανάπτυξης, ειδικότερα σε σχέση με τους όρους, περιορισμούς και κατευθύνσεις της ΚΥΑ ΣΜΠΕ του ΕΠ.</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33. </w:t>
      </w:r>
      <w:proofErr w:type="spellStart"/>
      <w:r>
        <w:rPr>
          <w:rFonts w:cs="Arial"/>
          <w:color w:val="000000"/>
          <w:sz w:val="18"/>
          <w:szCs w:val="18"/>
        </w:rPr>
        <w:t>Εκθεση</w:t>
      </w:r>
      <w:proofErr w:type="spellEnd"/>
      <w:r>
        <w:rPr>
          <w:rFonts w:cs="Arial"/>
          <w:color w:val="000000"/>
          <w:sz w:val="18"/>
          <w:szCs w:val="18"/>
        </w:rPr>
        <w:t xml:space="preserve"> τεκμηρίωσης εξασφάλισης της προσβασιμότητας των ατόμων με αναπηρία</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36. Φάκελος Κρατικής Ενίσχυσης για έργα που ενέχουν στοιχεία ενίσχυσης:     Για την εξέταση των πράξεων που ενέχουν στοιχεία κρατικής ενίσχυσης σε σχέση με το θεσμικό πλαίσιο ανταγωνισμού, προσκομίζονται:  </w:t>
      </w:r>
      <w:r>
        <w:rPr>
          <w:rFonts w:cs="Arial"/>
          <w:sz w:val="24"/>
          <w:szCs w:val="24"/>
        </w:rPr>
        <w:br/>
      </w:r>
      <w:r>
        <w:rPr>
          <w:rFonts w:cs="Arial"/>
          <w:sz w:val="24"/>
          <w:szCs w:val="24"/>
        </w:rPr>
        <w:br/>
      </w:r>
      <w:r>
        <w:rPr>
          <w:rFonts w:cs="Arial"/>
          <w:color w:val="000000"/>
          <w:sz w:val="18"/>
          <w:szCs w:val="18"/>
        </w:rPr>
        <w:t>Α) Για πράξεις ή τμήματα πράξεων που εξετάζονται στο πλαίσιο των Υπηρεσιών Γενικού Οικονομικού Συμφέροντος (ΥΓΟΣ) ακολουθούνται οι οδηγίες της ΕΥΚΕ (σημείο 33 του διατακτικού) και προσκομίζονται:</w:t>
      </w:r>
      <w:r>
        <w:rPr>
          <w:rFonts w:cs="Arial"/>
          <w:sz w:val="24"/>
          <w:szCs w:val="24"/>
        </w:rPr>
        <w:br/>
      </w:r>
      <w:r>
        <w:rPr>
          <w:rFonts w:cs="Arial"/>
          <w:color w:val="000000"/>
          <w:sz w:val="18"/>
          <w:szCs w:val="18"/>
        </w:rPr>
        <w:t>- Έκθεση τεκμηρίωσης της ΥΓΟΣ</w:t>
      </w:r>
      <w:r>
        <w:rPr>
          <w:rFonts w:cs="Arial"/>
          <w:sz w:val="24"/>
          <w:szCs w:val="24"/>
        </w:rPr>
        <w:br/>
      </w:r>
      <w:r>
        <w:rPr>
          <w:rFonts w:cs="Arial"/>
          <w:color w:val="000000"/>
          <w:sz w:val="18"/>
          <w:szCs w:val="18"/>
        </w:rPr>
        <w:t xml:space="preserve">- Χρηματοοικονομικής ανάλυση για τον προσδιορισμό της αντιστάθμισης που χορηγείται για την παρεχόμενη ΥΓΟΣ που περιλαμβάνει τις ακριβείς παραμέτρους που ελήφθησαν υπόψη για τον προσδιορισμό της χορηγούμενης αντιστάθμισης. Η αντιστάθμιση πρέπει να περιορίζεται στο μέτρο του αναγκαίου για την κάλυψη των δαπανών που πραγματοποιούνται για την εκπλήρωση της υποχρέωσης παροχής της λαμβανομένων υπόψη των σχετικών εσόδων και ενός εύλογου κέρδους. </w:t>
      </w:r>
      <w:r>
        <w:rPr>
          <w:rFonts w:cs="Arial"/>
          <w:sz w:val="24"/>
          <w:szCs w:val="24"/>
        </w:rPr>
        <w:br/>
      </w:r>
      <w:r>
        <w:rPr>
          <w:rFonts w:cs="Arial"/>
          <w:color w:val="000000"/>
          <w:sz w:val="18"/>
          <w:szCs w:val="18"/>
        </w:rPr>
        <w:t>- Υπεύθυνη Δήλωση σχετικά με τη σώρευση ενισχύσεων ήσσονος σημασίας για παροχή Υπηρεσιών Γενικού Οικονομικού Συμφέροντος, σύμφωνα με το υπόδειγμα του συνημμένου Παραρτήματος IV, μόνο εφόσον η πρόταση αφορά αίτηση ενίσχυσης ήσσονος σημασίας ΥΓΟΣ βάσει κανονισμού 360/2012.»</w:t>
      </w:r>
      <w:r>
        <w:rPr>
          <w:rFonts w:cs="Arial"/>
          <w:sz w:val="24"/>
          <w:szCs w:val="24"/>
        </w:rPr>
        <w:br/>
      </w:r>
      <w:r>
        <w:rPr>
          <w:rFonts w:cs="Arial"/>
          <w:sz w:val="24"/>
          <w:szCs w:val="24"/>
        </w:rPr>
        <w:br/>
      </w:r>
      <w:r>
        <w:rPr>
          <w:rFonts w:cs="Arial"/>
          <w:color w:val="000000"/>
          <w:sz w:val="18"/>
          <w:szCs w:val="18"/>
        </w:rPr>
        <w:t xml:space="preserve">Β) Για πράξεις ή τμήματα πράξεων που εξετάζονται στο πλαίσιο του Γενικού Απαλλακτικού Κανονισμού (Κ.651/2014) και του Κανονισμού </w:t>
      </w:r>
      <w:proofErr w:type="spellStart"/>
      <w:r>
        <w:rPr>
          <w:rFonts w:cs="Arial"/>
          <w:color w:val="000000"/>
          <w:sz w:val="18"/>
          <w:szCs w:val="18"/>
        </w:rPr>
        <w:t>De</w:t>
      </w:r>
      <w:proofErr w:type="spellEnd"/>
      <w:r>
        <w:rPr>
          <w:rFonts w:cs="Arial"/>
          <w:color w:val="000000"/>
          <w:sz w:val="18"/>
          <w:szCs w:val="18"/>
        </w:rPr>
        <w:t xml:space="preserve"> </w:t>
      </w:r>
      <w:proofErr w:type="spellStart"/>
      <w:r>
        <w:rPr>
          <w:rFonts w:cs="Arial"/>
          <w:color w:val="000000"/>
          <w:sz w:val="18"/>
          <w:szCs w:val="18"/>
        </w:rPr>
        <w:t>Minimis</w:t>
      </w:r>
      <w:proofErr w:type="spellEnd"/>
      <w:r>
        <w:rPr>
          <w:rFonts w:cs="Arial"/>
          <w:color w:val="000000"/>
          <w:sz w:val="18"/>
          <w:szCs w:val="18"/>
        </w:rPr>
        <w:t xml:space="preserve"> προσκομίζονται: </w:t>
      </w:r>
      <w:r>
        <w:rPr>
          <w:rFonts w:cs="Arial"/>
          <w:sz w:val="24"/>
          <w:szCs w:val="24"/>
        </w:rPr>
        <w:br/>
      </w:r>
      <w:r>
        <w:rPr>
          <w:rFonts w:cs="Arial"/>
          <w:color w:val="000000"/>
          <w:sz w:val="18"/>
          <w:szCs w:val="18"/>
        </w:rPr>
        <w:t>- Στοιχεία που τεκμηριώνουν τα αναφερόμενα στο Παράρτημα V – Έλεγχος τήρησης υποχρεώσεων ΓΑΚ και κυρίως ως προς την περιγραφή της δράσης ή του τμήματος δράσης που ενέχει στοιχεία κρατικής ενίσχυσης, προκειμένου να εξεταστεί εάν εντάσσεται στον Γενικό Απαλλακτικό Κανονισμό 651/2014, σε συνδυασμό με την εκπλήρωση των προϋποθέσεων του Γενικού και Ειδικού Μέρους του ΓΑΚ.</w:t>
      </w:r>
      <w:r>
        <w:rPr>
          <w:rFonts w:cs="Arial"/>
          <w:sz w:val="24"/>
          <w:szCs w:val="24"/>
        </w:rPr>
        <w:br/>
      </w:r>
      <w:r>
        <w:rPr>
          <w:rFonts w:cs="Arial"/>
          <w:color w:val="000000"/>
          <w:sz w:val="18"/>
          <w:szCs w:val="18"/>
        </w:rPr>
        <w:t xml:space="preserve">- Χρηματοοικονομική ανάλυση στην οποία οι επιλέξιμες δαπάνες για το έργο ή το τμήμα του έργου που εξετάζεται ως κρατική ενίσχυση περιορίζονται στις πρόσθετες επενδυτικές δαπάνες που είναι απαραίτητες για την υλοποίηση της συγκεκριμένης ενίσχυσης. Σε περίπτωση που για τον προσδιορισμό του ποσού/έντασης ενίσχυσης λαμβάνεται υπόψη το έλλειμμα χρηματοδότησης που προσδιορίζεται μέσω χρηματοοικονομικής ανάλυσης, πρέπει κατά τη διάρκεια ζωής του έργου να προκύπτουν λειτουργικά έσοδα μεγαλύτερα ή ίσα από τις λειτουργικές δαπάνες.   </w:t>
      </w:r>
      <w:r>
        <w:rPr>
          <w:rFonts w:cs="Arial"/>
          <w:sz w:val="24"/>
          <w:szCs w:val="24"/>
        </w:rPr>
        <w:br/>
      </w:r>
      <w:r>
        <w:rPr>
          <w:rFonts w:cs="Arial"/>
          <w:color w:val="000000"/>
          <w:sz w:val="18"/>
          <w:szCs w:val="18"/>
        </w:rPr>
        <w:t>- Υπεύθυνη Δήλωση σχετικά με τη σώρευση ενισχύσεων ήσσονος σημασίας, σύμφωνα με το υπόδειγμα του συνημμένου Παραρτήματος VΙ, μόνο εφόσον η πρόταση αφορά ενίσχυσης ήσσονος σημασίας βάσει κανονισμού 1407/2013.»</w:t>
      </w:r>
      <w:r>
        <w:rPr>
          <w:rFonts w:cs="Arial"/>
          <w:sz w:val="24"/>
          <w:szCs w:val="24"/>
        </w:rPr>
        <w:br/>
      </w:r>
      <w:r>
        <w:rPr>
          <w:rFonts w:cs="Arial"/>
          <w:sz w:val="24"/>
          <w:szCs w:val="24"/>
        </w:rPr>
        <w:br/>
      </w:r>
      <w:r>
        <w:rPr>
          <w:rFonts w:cs="Arial"/>
          <w:color w:val="000000"/>
          <w:sz w:val="18"/>
          <w:szCs w:val="18"/>
        </w:rPr>
        <w:lastRenderedPageBreak/>
        <w:t>Γ) Η ΕΥΔ διατηρεί το δικαίωμα, κατά την κρίση της, να ζητήσει την υποβολή διευκρινίσεων για την τεκμηρίωση κάθε περίπτωσης ή/και για τη δημιουργία φακέλου κοινοποίησης προς την Ε.Ε., εφόσον αυτό κριθεί απαιτητό.</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41. Βεβαίωση-Δήλωση ανάληψης λειτουργίας και συντήρησης του Έργου</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51. Πίνακας αποτύπωσης των αναγκαίων, τεχνικών υποστηρικτικών μελετών και της ωρίμανσης Πράξης:     Κατά τον συνημμένο Πίνακα Δ1 για την αποτύπωση των απαραίτητων αρχικών, τεχνικών υποστηρικτικών μελετών της πράξης και του βαθμού ωρίμανσης αυτής και αντίγραφα των εγκριτικών αποφάσεων του τελευταίου σταδίου των μελετών.</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52. Πίνακας αποτύπωσης των αδειών και εγκρίσεων του συνόλου της πράξης και του βαθμού προόδου αυτής:     Κατά τον συνημμένο Πίνακα Δ2 για την αποτύπωση των αδειών και των εγκρίσεων του συνόλου της πράξης και του βαθμού προόδου αυτής.</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60. Διοικητική Ικανότητα / Οργανωτική Δομή και Διαδικασίες</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61. Διοικητική Ικανότητα / Διαδικασίες διαχείρισης και υλοποίησης έργων</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62. Επιχειρησιακή ικανότητα / Ομάδα </w:t>
      </w:r>
      <w:proofErr w:type="spellStart"/>
      <w:r>
        <w:rPr>
          <w:rFonts w:cs="Arial"/>
          <w:color w:val="000000"/>
          <w:sz w:val="18"/>
          <w:szCs w:val="18"/>
        </w:rPr>
        <w:t>Εργου</w:t>
      </w:r>
      <w:proofErr w:type="spellEnd"/>
      <w:r>
        <w:rPr>
          <w:rFonts w:cs="Arial"/>
          <w:color w:val="000000"/>
          <w:sz w:val="18"/>
          <w:szCs w:val="18"/>
        </w:rPr>
        <w:t xml:space="preserve"> &amp; </w:t>
      </w:r>
      <w:proofErr w:type="spellStart"/>
      <w:r>
        <w:rPr>
          <w:rFonts w:cs="Arial"/>
          <w:color w:val="000000"/>
          <w:sz w:val="18"/>
          <w:szCs w:val="18"/>
        </w:rPr>
        <w:t>Υοποίηση</w:t>
      </w:r>
      <w:proofErr w:type="spellEnd"/>
      <w:r>
        <w:rPr>
          <w:rFonts w:cs="Arial"/>
          <w:color w:val="000000"/>
          <w:sz w:val="18"/>
          <w:szCs w:val="18"/>
        </w:rPr>
        <w:t xml:space="preserve"> συναφών Έργων</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63. Επιχειρησιακή ικανότητα / Εμπειρία στην υλοποίηση συναφών έργων</w:t>
      </w:r>
    </w:p>
    <w:p w:rsidR="00864BDE" w:rsidRDefault="00864BDE" w:rsidP="00864BDE">
      <w:pPr>
        <w:widowControl w:val="0"/>
        <w:autoSpaceDE w:val="0"/>
        <w:autoSpaceDN w:val="0"/>
        <w:adjustRightInd w:val="0"/>
        <w:spacing w:after="120" w:line="264" w:lineRule="auto"/>
        <w:ind w:right="121"/>
        <w:jc w:val="left"/>
        <w:rPr>
          <w:rFonts w:cs="Arial"/>
          <w:color w:val="000000"/>
          <w:sz w:val="18"/>
          <w:szCs w:val="18"/>
        </w:rPr>
      </w:pPr>
      <w:r>
        <w:rPr>
          <w:rFonts w:cs="Arial"/>
          <w:color w:val="000000"/>
          <w:sz w:val="18"/>
          <w:szCs w:val="18"/>
        </w:rPr>
        <w:t xml:space="preserve"> 64. Χρηματοοικονομική ικανότητα, εφόσον απαιτείται</w:t>
      </w:r>
    </w:p>
    <w:p w:rsidR="00B65B1E" w:rsidRPr="00AC76D9" w:rsidRDefault="00864BDE" w:rsidP="00864BDE">
      <w:pPr>
        <w:spacing w:before="60" w:line="280" w:lineRule="atLeast"/>
        <w:jc w:val="left"/>
        <w:rPr>
          <w:rFonts w:ascii="Tahoma" w:hAnsi="Tahoma" w:cs="Tahoma"/>
          <w:sz w:val="18"/>
          <w:szCs w:val="18"/>
        </w:rPr>
      </w:pPr>
      <w:r>
        <w:rPr>
          <w:rFonts w:cs="Arial"/>
          <w:color w:val="000000"/>
          <w:sz w:val="18"/>
          <w:szCs w:val="18"/>
        </w:rPr>
        <w:t xml:space="preserve"> Λοιπά έγγραφα:     a. Έκθεση για το σχεδιασμό και την παρακολούθηση των αποτελεσμάτων εφαρμογής του προγράμματος οικιακής </w:t>
      </w:r>
      <w:proofErr w:type="spellStart"/>
      <w:r>
        <w:rPr>
          <w:rFonts w:cs="Arial"/>
          <w:color w:val="000000"/>
          <w:sz w:val="18"/>
          <w:szCs w:val="18"/>
        </w:rPr>
        <w:t>κομποστοποίησης</w:t>
      </w:r>
      <w:proofErr w:type="spellEnd"/>
      <w:r>
        <w:rPr>
          <w:rFonts w:cs="Arial"/>
          <w:color w:val="000000"/>
          <w:sz w:val="18"/>
          <w:szCs w:val="18"/>
        </w:rPr>
        <w:t xml:space="preserve"> ή/και χωριστής συλλογής </w:t>
      </w:r>
      <w:proofErr w:type="spellStart"/>
      <w:r>
        <w:rPr>
          <w:rFonts w:cs="Arial"/>
          <w:color w:val="000000"/>
          <w:sz w:val="18"/>
          <w:szCs w:val="18"/>
        </w:rPr>
        <w:t>βιοαποβλήτων</w:t>
      </w:r>
      <w:proofErr w:type="spellEnd"/>
      <w:r>
        <w:rPr>
          <w:rFonts w:cs="Arial"/>
          <w:color w:val="000000"/>
          <w:sz w:val="18"/>
          <w:szCs w:val="18"/>
        </w:rPr>
        <w:t xml:space="preserve"> που θα εφαρμοστεί στα πλαίσιο της προτεινόμενης πράξης, για τον αποδέκτη των συλλεγόμενων </w:t>
      </w:r>
      <w:proofErr w:type="spellStart"/>
      <w:r>
        <w:rPr>
          <w:rFonts w:cs="Arial"/>
          <w:color w:val="000000"/>
          <w:sz w:val="18"/>
          <w:szCs w:val="18"/>
        </w:rPr>
        <w:t>βιοαποβλήτων</w:t>
      </w:r>
      <w:proofErr w:type="spellEnd"/>
      <w:r>
        <w:rPr>
          <w:rFonts w:cs="Arial"/>
          <w:color w:val="000000"/>
          <w:sz w:val="18"/>
          <w:szCs w:val="18"/>
        </w:rPr>
        <w:t>, καθώς και για την επιδιωκόμενη ποιότητα και τη διασφάλιση τη</w:t>
      </w:r>
      <w:bookmarkStart w:id="0" w:name="_GoBack"/>
      <w:bookmarkEnd w:id="0"/>
      <w:r>
        <w:rPr>
          <w:rFonts w:cs="Arial"/>
          <w:color w:val="000000"/>
          <w:sz w:val="18"/>
          <w:szCs w:val="18"/>
        </w:rPr>
        <w:t xml:space="preserve">ς διάθεσης, με εμπορική εκμετάλλευση ή μη, των προϊόντων των μονάδων </w:t>
      </w:r>
      <w:proofErr w:type="spellStart"/>
      <w:r>
        <w:rPr>
          <w:rFonts w:cs="Arial"/>
          <w:color w:val="000000"/>
          <w:sz w:val="18"/>
          <w:szCs w:val="18"/>
        </w:rPr>
        <w:t>κομποστοποίησης</w:t>
      </w:r>
      <w:proofErr w:type="spellEnd"/>
      <w:r>
        <w:rPr>
          <w:rFonts w:cs="Arial"/>
          <w:color w:val="000000"/>
          <w:sz w:val="18"/>
          <w:szCs w:val="18"/>
        </w:rPr>
        <w:t xml:space="preserve">. </w:t>
      </w:r>
      <w:r>
        <w:rPr>
          <w:rFonts w:cs="Arial"/>
          <w:sz w:val="24"/>
          <w:szCs w:val="24"/>
        </w:rPr>
        <w:br/>
      </w:r>
      <w:r>
        <w:rPr>
          <w:rFonts w:cs="Arial"/>
          <w:color w:val="000000"/>
          <w:sz w:val="18"/>
          <w:szCs w:val="18"/>
        </w:rPr>
        <w:t xml:space="preserve">b. Έκθεση αναγκαιότητας-αποδοτικότητας για τις περιπτώσεις μονάδων </w:t>
      </w:r>
      <w:proofErr w:type="spellStart"/>
      <w:r>
        <w:rPr>
          <w:rFonts w:cs="Arial"/>
          <w:color w:val="000000"/>
          <w:sz w:val="18"/>
          <w:szCs w:val="18"/>
        </w:rPr>
        <w:t>κομποστοποίησης</w:t>
      </w:r>
      <w:proofErr w:type="spellEnd"/>
      <w:r>
        <w:rPr>
          <w:rFonts w:cs="Arial"/>
          <w:color w:val="000000"/>
          <w:sz w:val="18"/>
          <w:szCs w:val="18"/>
        </w:rPr>
        <w:t xml:space="preserve"> όπου να τεκμηριώνεται η αναγκαιότητα του προτεινόμενου εξοπλισμού σε σχέση με το παραγόμενο αποτέλεσμα, την αποδοτικότητα της μονάδας και την υφιστάμενη νομοθεσία περιβαλλοντικής </w:t>
      </w:r>
      <w:proofErr w:type="spellStart"/>
      <w:r>
        <w:rPr>
          <w:rFonts w:cs="Arial"/>
          <w:color w:val="000000"/>
          <w:sz w:val="18"/>
          <w:szCs w:val="18"/>
        </w:rPr>
        <w:t>αδειοδότησης</w:t>
      </w:r>
      <w:proofErr w:type="spellEnd"/>
      <w:r>
        <w:rPr>
          <w:rFonts w:cs="Arial"/>
          <w:color w:val="000000"/>
          <w:sz w:val="18"/>
          <w:szCs w:val="18"/>
        </w:rPr>
        <w:t>.</w:t>
      </w:r>
      <w:r>
        <w:rPr>
          <w:rFonts w:cs="Arial"/>
          <w:sz w:val="24"/>
          <w:szCs w:val="24"/>
        </w:rPr>
        <w:br/>
      </w:r>
      <w:r>
        <w:rPr>
          <w:rFonts w:cs="Arial"/>
          <w:color w:val="000000"/>
          <w:sz w:val="18"/>
          <w:szCs w:val="18"/>
        </w:rPr>
        <w:t>c. Τεκμηρίωση της σκοπιμότητας για την υποστήριξη της δράσης από Υπηρεσίες Τεχνικού Συμβούλου, εφόσον περιλαμβάνεται αντίστοιχο υποέργο, µε αναλυτική περιγραφή του φυσικού και οικονομικού αντικειμένου του υποέργου αυτού. Για τον σκοπό αυτό θα πρέπει να υποβληθούν τεχνική περιγραφή, ειδική συγγραφή υποχρεώσεων, ανάλυση ενεργειών και προϋπολογισμός των αντίστοιχων Υπηρεσιών.</w:t>
      </w:r>
      <w:r>
        <w:rPr>
          <w:rFonts w:cs="Arial"/>
          <w:sz w:val="24"/>
          <w:szCs w:val="24"/>
        </w:rPr>
        <w:br/>
      </w:r>
      <w:r>
        <w:rPr>
          <w:rFonts w:cs="Arial"/>
          <w:color w:val="000000"/>
          <w:sz w:val="18"/>
          <w:szCs w:val="18"/>
        </w:rPr>
        <w:t>d. Τεκμηρίωση της σκοπιμότητας των δράσεων ευαισθητοποίησης και δημοσιότητας, εφόσον περιλαμβάνεται αντίστοιχο υποέργο, µε αναλυτική περιγραφή του φυσικού και οικονομικού αντικειμένου του υποέργου αυτού.</w:t>
      </w:r>
      <w:r>
        <w:rPr>
          <w:rFonts w:cs="Arial"/>
          <w:sz w:val="24"/>
          <w:szCs w:val="24"/>
        </w:rPr>
        <w:br/>
      </w:r>
      <w:r>
        <w:rPr>
          <w:rFonts w:cs="Arial"/>
          <w:color w:val="000000"/>
          <w:sz w:val="18"/>
          <w:szCs w:val="18"/>
        </w:rPr>
        <w:t>e. Κατάλληλα έγγραφα που θα αποδεικνύουν την κυριότητα ή την παραχώρηση της απαιτούμενης έκτασης στον κύριο του έργου, εφόσον δεν υπάρχει υποέργο απόκτησης γης.</w:t>
      </w:r>
      <w:r>
        <w:rPr>
          <w:rFonts w:cs="Arial"/>
          <w:sz w:val="24"/>
          <w:szCs w:val="24"/>
        </w:rPr>
        <w:br/>
      </w:r>
      <w:r>
        <w:rPr>
          <w:rFonts w:cs="Arial"/>
          <w:color w:val="000000"/>
          <w:sz w:val="18"/>
          <w:szCs w:val="18"/>
        </w:rPr>
        <w:t xml:space="preserve">f. Οι απαιτούμενες κατά περίπτωση </w:t>
      </w:r>
      <w:proofErr w:type="spellStart"/>
      <w:r>
        <w:rPr>
          <w:rFonts w:cs="Arial"/>
          <w:color w:val="000000"/>
          <w:sz w:val="18"/>
          <w:szCs w:val="18"/>
        </w:rPr>
        <w:t>εκπονηθείσες</w:t>
      </w:r>
      <w:proofErr w:type="spellEnd"/>
      <w:r>
        <w:rPr>
          <w:rFonts w:cs="Arial"/>
          <w:color w:val="000000"/>
          <w:sz w:val="18"/>
          <w:szCs w:val="18"/>
        </w:rPr>
        <w:t xml:space="preserve"> μελέτες (οριστικές μελέτες για έργα υποδομής, μελέτες προμηθειών για προμήθειες εξοπλισμού κ.ά.), εφόσον δεν περιλαμβάνονται σε υποέργο μελετών ωρίμανσης των έργων της πράξης.</w:t>
      </w:r>
      <w:r>
        <w:rPr>
          <w:rFonts w:cs="Arial"/>
          <w:sz w:val="24"/>
          <w:szCs w:val="24"/>
        </w:rPr>
        <w:br/>
      </w:r>
      <w:r>
        <w:rPr>
          <w:rFonts w:cs="Arial"/>
          <w:color w:val="000000"/>
          <w:sz w:val="18"/>
          <w:szCs w:val="18"/>
        </w:rPr>
        <w:t xml:space="preserve">g. Για τα υποέργα που έχουν </w:t>
      </w:r>
      <w:proofErr w:type="spellStart"/>
      <w:r>
        <w:rPr>
          <w:rFonts w:cs="Arial"/>
          <w:color w:val="000000"/>
          <w:sz w:val="18"/>
          <w:szCs w:val="18"/>
        </w:rPr>
        <w:t>συμβασιοποιηθεί</w:t>
      </w:r>
      <w:proofErr w:type="spellEnd"/>
      <w:r>
        <w:rPr>
          <w:rFonts w:cs="Arial"/>
          <w:color w:val="000000"/>
          <w:sz w:val="18"/>
          <w:szCs w:val="18"/>
        </w:rPr>
        <w:t>, όλα τα απαραίτητα έγγραφα για την εξέταση της νομιμότητας της διαδικασίας ανάθεσης σύμβασης.</w:t>
      </w:r>
      <w:r>
        <w:rPr>
          <w:rFonts w:cs="Arial"/>
          <w:sz w:val="24"/>
          <w:szCs w:val="24"/>
        </w:rPr>
        <w:br/>
      </w:r>
      <w:r>
        <w:rPr>
          <w:rFonts w:cs="Arial"/>
          <w:color w:val="000000"/>
          <w:sz w:val="18"/>
          <w:szCs w:val="18"/>
        </w:rPr>
        <w:t>h. Έκθεση με κατάλληλες πληροφορίες για τη διασφάλισή της λειτουργίας, περιβαλλοντικής παρακολούθησης, συντήρησης ή/και μετέπειτα φροντίδας (εφόσον απαιτείται) από τον αρμόδιο φορέα λειτουργίας, ανεξαρτήτως του αν χρηματοδοτείται η σχετική δαπάνη.</w:t>
      </w:r>
    </w:p>
    <w:sectPr w:rsidR="00B65B1E" w:rsidRPr="00AC76D9" w:rsidSect="00864BDE">
      <w:headerReference w:type="even" r:id="rId10"/>
      <w:headerReference w:type="default" r:id="rId11"/>
      <w:footerReference w:type="even" r:id="rId12"/>
      <w:footerReference w:type="default" r:id="rId13"/>
      <w:headerReference w:type="first" r:id="rId14"/>
      <w:footerReference w:type="first" r:id="rId15"/>
      <w:pgSz w:w="11906" w:h="16838" w:code="9"/>
      <w:pgMar w:top="1134" w:right="1558" w:bottom="709" w:left="1758" w:header="709" w:footer="567"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37" w:rsidRDefault="001F6A37">
      <w:r>
        <w:separator/>
      </w:r>
    </w:p>
  </w:endnote>
  <w:endnote w:type="continuationSeparator" w:id="0">
    <w:p w:rsidR="001F6A37" w:rsidRDefault="001F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F119CB" w:rsidRDefault="00CE1692" w:rsidP="00863AF0">
          <w:pPr>
            <w:spacing w:before="120" w:after="0" w:line="240" w:lineRule="auto"/>
            <w:jc w:val="left"/>
            <w:rPr>
              <w:rStyle w:val="a6"/>
              <w:rFonts w:ascii="Tahoma" w:hAnsi="Tahoma" w:cs="Tahoma"/>
              <w:sz w:val="16"/>
              <w:szCs w:val="16"/>
            </w:rPr>
          </w:pPr>
          <w:r w:rsidRPr="00F119CB">
            <w:rPr>
              <w:rStyle w:val="a6"/>
              <w:rFonts w:ascii="Tahoma" w:hAnsi="Tahoma" w:cs="Tahoma"/>
              <w:sz w:val="16"/>
              <w:szCs w:val="16"/>
            </w:rPr>
            <w:t>Έντυπο:</w:t>
          </w:r>
          <w:r>
            <w:rPr>
              <w:rStyle w:val="a6"/>
              <w:rFonts w:ascii="Tahoma" w:hAnsi="Tahoma" w:cs="Tahoma"/>
              <w:sz w:val="16"/>
              <w:szCs w:val="16"/>
            </w:rPr>
            <w:t xml:space="preserve"> Ε.Ι.</w:t>
          </w:r>
          <w:r w:rsidRPr="00A53DD7">
            <w:rPr>
              <w:rStyle w:val="a6"/>
              <w:rFonts w:ascii="Tahoma" w:hAnsi="Tahoma" w:cs="Tahoma"/>
              <w:sz w:val="16"/>
              <w:szCs w:val="16"/>
            </w:rPr>
            <w:t>1</w:t>
          </w:r>
          <w:r w:rsidR="00664E4E">
            <w:rPr>
              <w:rStyle w:val="a6"/>
              <w:rFonts w:ascii="Tahoma" w:hAnsi="Tahoma" w:cs="Tahoma"/>
              <w:sz w:val="16"/>
              <w:szCs w:val="16"/>
            </w:rPr>
            <w:t>_2</w:t>
          </w:r>
        </w:p>
        <w:p w:rsidR="00CE1692" w:rsidRPr="0046559D" w:rsidRDefault="00CE1692" w:rsidP="00863AF0">
          <w:pPr>
            <w:spacing w:after="0" w:line="240" w:lineRule="auto"/>
            <w:jc w:val="left"/>
            <w:rPr>
              <w:rStyle w:val="a6"/>
              <w:rFonts w:ascii="Tahoma" w:hAnsi="Tahoma" w:cs="Tahoma"/>
              <w:sz w:val="16"/>
              <w:szCs w:val="16"/>
            </w:rPr>
          </w:pPr>
          <w:r w:rsidRPr="00F119CB">
            <w:rPr>
              <w:rStyle w:val="a6"/>
              <w:rFonts w:ascii="Tahoma" w:hAnsi="Tahoma" w:cs="Tahoma"/>
              <w:sz w:val="16"/>
              <w:szCs w:val="16"/>
            </w:rPr>
            <w:t>Έκδοση: 1</w:t>
          </w:r>
          <w:r w:rsidRPr="00F119CB">
            <w:rPr>
              <w:rStyle w:val="a6"/>
              <w:rFonts w:ascii="Tahoma" w:hAnsi="Tahoma" w:cs="Tahoma"/>
              <w:sz w:val="16"/>
              <w:szCs w:val="16"/>
              <w:vertAlign w:val="superscript"/>
            </w:rPr>
            <w:t>η</w:t>
          </w:r>
        </w:p>
        <w:p w:rsidR="00CE1692" w:rsidRPr="0046559D" w:rsidRDefault="00CE1692" w:rsidP="003F1AD7">
          <w:pPr>
            <w:spacing w:after="0" w:line="240" w:lineRule="auto"/>
            <w:jc w:val="left"/>
            <w:rPr>
              <w:rFonts w:ascii="Tahoma" w:hAnsi="Tahoma" w:cs="Tahoma"/>
              <w:b/>
              <w:sz w:val="16"/>
              <w:szCs w:val="16"/>
            </w:rPr>
          </w:pPr>
          <w:proofErr w:type="spellStart"/>
          <w:r w:rsidRPr="00F119CB">
            <w:rPr>
              <w:rStyle w:val="a6"/>
              <w:rFonts w:ascii="Tahoma" w:hAnsi="Tahoma" w:cs="Tahoma"/>
              <w:sz w:val="16"/>
              <w:szCs w:val="16"/>
            </w:rPr>
            <w:t>Ημ</w:t>
          </w:r>
          <w:proofErr w:type="spellEnd"/>
          <w:r w:rsidRPr="00F119CB">
            <w:rPr>
              <w:rStyle w:val="a6"/>
              <w:rFonts w:ascii="Tahoma" w:hAnsi="Tahoma" w:cs="Tahoma"/>
              <w:sz w:val="16"/>
              <w:szCs w:val="16"/>
            </w:rPr>
            <w:t>/νια Έκδοσης:</w:t>
          </w:r>
          <w:r w:rsidR="003F1AD7" w:rsidRPr="0046559D">
            <w:rPr>
              <w:rStyle w:val="a6"/>
              <w:rFonts w:ascii="Tahoma" w:hAnsi="Tahoma" w:cs="Tahoma"/>
              <w:sz w:val="16"/>
              <w:szCs w:val="16"/>
            </w:rPr>
            <w:t>30</w:t>
          </w:r>
          <w:r w:rsidR="00222BC8" w:rsidRPr="0046559D">
            <w:rPr>
              <w:rStyle w:val="a6"/>
              <w:rFonts w:ascii="Tahoma" w:hAnsi="Tahoma" w:cs="Tahoma"/>
              <w:sz w:val="16"/>
              <w:szCs w:val="16"/>
            </w:rPr>
            <w:t>.</w:t>
          </w:r>
          <w:r w:rsidR="003F1AD7" w:rsidRPr="0046559D">
            <w:rPr>
              <w:rStyle w:val="a6"/>
              <w:rFonts w:ascii="Tahoma" w:hAnsi="Tahoma" w:cs="Tahoma"/>
              <w:sz w:val="16"/>
              <w:szCs w:val="16"/>
            </w:rPr>
            <w:t>10</w:t>
          </w:r>
          <w:r w:rsidR="00222BC8" w:rsidRPr="0046559D">
            <w:rPr>
              <w:rStyle w:val="a6"/>
              <w:rFonts w:ascii="Tahoma" w:hAnsi="Tahoma" w:cs="Tahoma"/>
              <w:sz w:val="16"/>
              <w:szCs w:val="16"/>
            </w:rPr>
            <w:t>.2015</w:t>
          </w:r>
        </w:p>
      </w:tc>
      <w:tc>
        <w:tcPr>
          <w:tcW w:w="2850" w:type="dxa"/>
          <w:shd w:val="clear" w:color="auto" w:fill="auto"/>
          <w:vAlign w:val="center"/>
        </w:tcPr>
        <w:p w:rsidR="00CE1692" w:rsidRPr="00F119CB" w:rsidRDefault="00D14BF2"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864BDE">
            <w:rPr>
              <w:rFonts w:ascii="Tahoma" w:hAnsi="Tahoma" w:cs="Tahoma"/>
              <w:noProof/>
              <w:sz w:val="16"/>
              <w:szCs w:val="16"/>
            </w:rPr>
            <w:t>- 2 -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0806C9" w:rsidP="00863AF0">
          <w:pPr>
            <w:spacing w:before="120" w:after="0" w:line="240" w:lineRule="auto"/>
            <w:jc w:val="right"/>
            <w:rPr>
              <w:rFonts w:ascii="Tahoma" w:hAnsi="Tahoma" w:cs="Tahoma"/>
              <w:b/>
              <w:sz w:val="16"/>
              <w:szCs w:val="16"/>
            </w:rPr>
          </w:pPr>
          <w:r>
            <w:rPr>
              <w:noProof/>
            </w:rPr>
            <w:drawing>
              <wp:anchor distT="0" distB="0" distL="114300" distR="114300" simplePos="0" relativeHeight="251659264" behindDoc="0" locked="0" layoutInCell="1" allowOverlap="1" wp14:anchorId="66F4C1E0" wp14:editId="56BE8BF6">
                <wp:simplePos x="0" y="0"/>
                <wp:positionH relativeFrom="column">
                  <wp:posOffset>726440</wp:posOffset>
                </wp:positionH>
                <wp:positionV relativeFrom="paragraph">
                  <wp:posOffset>48895</wp:posOffset>
                </wp:positionV>
                <wp:extent cx="781050" cy="468630"/>
                <wp:effectExtent l="0" t="0" r="0"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0377D8" w:rsidRPr="0043580B" w:rsidRDefault="000377D8" w:rsidP="0043580B">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37" w:rsidRDefault="001F6A37">
      <w:r>
        <w:separator/>
      </w:r>
    </w:p>
  </w:footnote>
  <w:footnote w:type="continuationSeparator" w:id="0">
    <w:p w:rsidR="001F6A37" w:rsidRDefault="001F6A37">
      <w:r>
        <w:continuationSeparator/>
      </w:r>
    </w:p>
  </w:footnote>
  <w:footnote w:id="1">
    <w:p w:rsidR="00522B6D" w:rsidRPr="00D75500" w:rsidRDefault="00522B6D" w:rsidP="00522B6D">
      <w:pPr>
        <w:pStyle w:val="a9"/>
        <w:spacing w:before="120" w:after="120" w:line="240" w:lineRule="auto"/>
        <w:rPr>
          <w:rFonts w:ascii="Tahoma" w:hAnsi="Tahoma" w:cs="Tahoma"/>
          <w:sz w:val="18"/>
          <w:szCs w:val="18"/>
        </w:rPr>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4549"/>
    <w:rsid w:val="000377D8"/>
    <w:rsid w:val="000407E9"/>
    <w:rsid w:val="0004793E"/>
    <w:rsid w:val="00050563"/>
    <w:rsid w:val="00057885"/>
    <w:rsid w:val="00064B8D"/>
    <w:rsid w:val="00070683"/>
    <w:rsid w:val="00077F36"/>
    <w:rsid w:val="000806C9"/>
    <w:rsid w:val="000A08F3"/>
    <w:rsid w:val="000A149A"/>
    <w:rsid w:val="000A4CE3"/>
    <w:rsid w:val="000B0AF2"/>
    <w:rsid w:val="000C3A56"/>
    <w:rsid w:val="000E70E0"/>
    <w:rsid w:val="00112826"/>
    <w:rsid w:val="0012482C"/>
    <w:rsid w:val="00124E9A"/>
    <w:rsid w:val="001448D0"/>
    <w:rsid w:val="0015644B"/>
    <w:rsid w:val="00177E24"/>
    <w:rsid w:val="001842DE"/>
    <w:rsid w:val="00186CAD"/>
    <w:rsid w:val="00186E7F"/>
    <w:rsid w:val="00187301"/>
    <w:rsid w:val="001A1D90"/>
    <w:rsid w:val="001B0292"/>
    <w:rsid w:val="001B342A"/>
    <w:rsid w:val="001B7138"/>
    <w:rsid w:val="001C73C4"/>
    <w:rsid w:val="001D3506"/>
    <w:rsid w:val="001E027F"/>
    <w:rsid w:val="001F653D"/>
    <w:rsid w:val="001F6706"/>
    <w:rsid w:val="001F6A37"/>
    <w:rsid w:val="001F72DC"/>
    <w:rsid w:val="0020501E"/>
    <w:rsid w:val="00210530"/>
    <w:rsid w:val="00222BC8"/>
    <w:rsid w:val="00224ED6"/>
    <w:rsid w:val="00230D4F"/>
    <w:rsid w:val="00236E67"/>
    <w:rsid w:val="00245342"/>
    <w:rsid w:val="00263859"/>
    <w:rsid w:val="002666B7"/>
    <w:rsid w:val="00281BD8"/>
    <w:rsid w:val="00283330"/>
    <w:rsid w:val="00284DFE"/>
    <w:rsid w:val="00291C15"/>
    <w:rsid w:val="0029589B"/>
    <w:rsid w:val="002976D4"/>
    <w:rsid w:val="002B03F7"/>
    <w:rsid w:val="002C0BC6"/>
    <w:rsid w:val="002D5819"/>
    <w:rsid w:val="002D640D"/>
    <w:rsid w:val="002F7567"/>
    <w:rsid w:val="00312862"/>
    <w:rsid w:val="003375CD"/>
    <w:rsid w:val="00341626"/>
    <w:rsid w:val="00344AEE"/>
    <w:rsid w:val="00360827"/>
    <w:rsid w:val="00362E9A"/>
    <w:rsid w:val="00384C6D"/>
    <w:rsid w:val="00386F46"/>
    <w:rsid w:val="003920E5"/>
    <w:rsid w:val="0039553C"/>
    <w:rsid w:val="00395AAD"/>
    <w:rsid w:val="003A0ECB"/>
    <w:rsid w:val="003A4257"/>
    <w:rsid w:val="003A713E"/>
    <w:rsid w:val="003C0F20"/>
    <w:rsid w:val="003D76B5"/>
    <w:rsid w:val="003E05D6"/>
    <w:rsid w:val="003F1AD7"/>
    <w:rsid w:val="003F4091"/>
    <w:rsid w:val="003F5441"/>
    <w:rsid w:val="003F7F47"/>
    <w:rsid w:val="00406FA2"/>
    <w:rsid w:val="00407FD7"/>
    <w:rsid w:val="004143DF"/>
    <w:rsid w:val="00434B07"/>
    <w:rsid w:val="0043580B"/>
    <w:rsid w:val="0044114E"/>
    <w:rsid w:val="00445308"/>
    <w:rsid w:val="00455E4D"/>
    <w:rsid w:val="0045707B"/>
    <w:rsid w:val="004642F0"/>
    <w:rsid w:val="0046559D"/>
    <w:rsid w:val="00472CBD"/>
    <w:rsid w:val="004823E1"/>
    <w:rsid w:val="004829A2"/>
    <w:rsid w:val="0048355F"/>
    <w:rsid w:val="00492EF1"/>
    <w:rsid w:val="004B265E"/>
    <w:rsid w:val="004C001D"/>
    <w:rsid w:val="004D23E5"/>
    <w:rsid w:val="004D36E5"/>
    <w:rsid w:val="004D4AC4"/>
    <w:rsid w:val="004D4E36"/>
    <w:rsid w:val="004D5515"/>
    <w:rsid w:val="004E09CC"/>
    <w:rsid w:val="004E1E6D"/>
    <w:rsid w:val="004E631F"/>
    <w:rsid w:val="004F5E87"/>
    <w:rsid w:val="00504A13"/>
    <w:rsid w:val="005174D4"/>
    <w:rsid w:val="005220FF"/>
    <w:rsid w:val="00522B6D"/>
    <w:rsid w:val="005236F9"/>
    <w:rsid w:val="005357A5"/>
    <w:rsid w:val="00543F29"/>
    <w:rsid w:val="00547FE3"/>
    <w:rsid w:val="00550144"/>
    <w:rsid w:val="00560F2F"/>
    <w:rsid w:val="005632A0"/>
    <w:rsid w:val="005672F6"/>
    <w:rsid w:val="005710AE"/>
    <w:rsid w:val="00594A1E"/>
    <w:rsid w:val="005965CA"/>
    <w:rsid w:val="005A472D"/>
    <w:rsid w:val="005A5630"/>
    <w:rsid w:val="005B4364"/>
    <w:rsid w:val="005B5F21"/>
    <w:rsid w:val="005B7D66"/>
    <w:rsid w:val="005D5CC5"/>
    <w:rsid w:val="005E5107"/>
    <w:rsid w:val="005E6094"/>
    <w:rsid w:val="005E6EDC"/>
    <w:rsid w:val="005F332D"/>
    <w:rsid w:val="005F4694"/>
    <w:rsid w:val="005F46C2"/>
    <w:rsid w:val="00611A63"/>
    <w:rsid w:val="00620679"/>
    <w:rsid w:val="00626BE4"/>
    <w:rsid w:val="006360C4"/>
    <w:rsid w:val="00664E4E"/>
    <w:rsid w:val="006659C9"/>
    <w:rsid w:val="006660CF"/>
    <w:rsid w:val="0067602E"/>
    <w:rsid w:val="00676A47"/>
    <w:rsid w:val="00684CC3"/>
    <w:rsid w:val="0069126B"/>
    <w:rsid w:val="006A18A0"/>
    <w:rsid w:val="006A50C9"/>
    <w:rsid w:val="006A5B6C"/>
    <w:rsid w:val="006B0BD2"/>
    <w:rsid w:val="006B4D4B"/>
    <w:rsid w:val="006C17CF"/>
    <w:rsid w:val="006D6DC0"/>
    <w:rsid w:val="006E26A2"/>
    <w:rsid w:val="006E45CD"/>
    <w:rsid w:val="006F058A"/>
    <w:rsid w:val="006F2515"/>
    <w:rsid w:val="006F4581"/>
    <w:rsid w:val="0070025C"/>
    <w:rsid w:val="00703A2C"/>
    <w:rsid w:val="007113FF"/>
    <w:rsid w:val="00712FF5"/>
    <w:rsid w:val="00713D21"/>
    <w:rsid w:val="00723D76"/>
    <w:rsid w:val="00737BEB"/>
    <w:rsid w:val="00750327"/>
    <w:rsid w:val="0075312B"/>
    <w:rsid w:val="00756C01"/>
    <w:rsid w:val="00760ED7"/>
    <w:rsid w:val="007746E0"/>
    <w:rsid w:val="00774E70"/>
    <w:rsid w:val="00780EF5"/>
    <w:rsid w:val="00781D5D"/>
    <w:rsid w:val="00784CAA"/>
    <w:rsid w:val="0079705B"/>
    <w:rsid w:val="0079759E"/>
    <w:rsid w:val="007D21AB"/>
    <w:rsid w:val="007D23F1"/>
    <w:rsid w:val="007D405E"/>
    <w:rsid w:val="007E416A"/>
    <w:rsid w:val="007E444C"/>
    <w:rsid w:val="00810700"/>
    <w:rsid w:val="0081463E"/>
    <w:rsid w:val="00832EDE"/>
    <w:rsid w:val="00834A1C"/>
    <w:rsid w:val="00836A6D"/>
    <w:rsid w:val="008378A6"/>
    <w:rsid w:val="0084512D"/>
    <w:rsid w:val="008567DC"/>
    <w:rsid w:val="00863CC4"/>
    <w:rsid w:val="00863DD6"/>
    <w:rsid w:val="00864BDE"/>
    <w:rsid w:val="00864F66"/>
    <w:rsid w:val="0088243E"/>
    <w:rsid w:val="008869EF"/>
    <w:rsid w:val="00886B71"/>
    <w:rsid w:val="00894AA7"/>
    <w:rsid w:val="00897163"/>
    <w:rsid w:val="008B2810"/>
    <w:rsid w:val="008B4FA6"/>
    <w:rsid w:val="008E3ED5"/>
    <w:rsid w:val="008E79C1"/>
    <w:rsid w:val="008F3923"/>
    <w:rsid w:val="00910C49"/>
    <w:rsid w:val="00911243"/>
    <w:rsid w:val="00914D92"/>
    <w:rsid w:val="00921C4F"/>
    <w:rsid w:val="00923A50"/>
    <w:rsid w:val="0092595C"/>
    <w:rsid w:val="00932092"/>
    <w:rsid w:val="0093378F"/>
    <w:rsid w:val="00943FF4"/>
    <w:rsid w:val="00946BC4"/>
    <w:rsid w:val="00946DC4"/>
    <w:rsid w:val="0095374B"/>
    <w:rsid w:val="009744E4"/>
    <w:rsid w:val="00974D12"/>
    <w:rsid w:val="00975A8D"/>
    <w:rsid w:val="00977188"/>
    <w:rsid w:val="009772B4"/>
    <w:rsid w:val="00981224"/>
    <w:rsid w:val="0098703C"/>
    <w:rsid w:val="00987EAA"/>
    <w:rsid w:val="009A51B8"/>
    <w:rsid w:val="009B1DB2"/>
    <w:rsid w:val="009B5B0A"/>
    <w:rsid w:val="009E3309"/>
    <w:rsid w:val="009F7118"/>
    <w:rsid w:val="009F752B"/>
    <w:rsid w:val="00A059FF"/>
    <w:rsid w:val="00A06FB4"/>
    <w:rsid w:val="00A10E4F"/>
    <w:rsid w:val="00A53DD7"/>
    <w:rsid w:val="00A617D7"/>
    <w:rsid w:val="00A67D27"/>
    <w:rsid w:val="00A71915"/>
    <w:rsid w:val="00A72E54"/>
    <w:rsid w:val="00A95296"/>
    <w:rsid w:val="00AA127E"/>
    <w:rsid w:val="00AC12E6"/>
    <w:rsid w:val="00AC3145"/>
    <w:rsid w:val="00AC76D9"/>
    <w:rsid w:val="00AD304B"/>
    <w:rsid w:val="00AD524B"/>
    <w:rsid w:val="00AD67B1"/>
    <w:rsid w:val="00AE04F2"/>
    <w:rsid w:val="00AE5522"/>
    <w:rsid w:val="00AE6A21"/>
    <w:rsid w:val="00AF5826"/>
    <w:rsid w:val="00B016EC"/>
    <w:rsid w:val="00B02D3E"/>
    <w:rsid w:val="00B1174F"/>
    <w:rsid w:val="00B22BB6"/>
    <w:rsid w:val="00B26DAC"/>
    <w:rsid w:val="00B30A88"/>
    <w:rsid w:val="00B32DF8"/>
    <w:rsid w:val="00B33E1A"/>
    <w:rsid w:val="00B40EF5"/>
    <w:rsid w:val="00B43C8B"/>
    <w:rsid w:val="00B45805"/>
    <w:rsid w:val="00B56A84"/>
    <w:rsid w:val="00B579DF"/>
    <w:rsid w:val="00B63198"/>
    <w:rsid w:val="00B6570C"/>
    <w:rsid w:val="00B65B1E"/>
    <w:rsid w:val="00B77BB6"/>
    <w:rsid w:val="00B8318A"/>
    <w:rsid w:val="00B91231"/>
    <w:rsid w:val="00B9750A"/>
    <w:rsid w:val="00BA1D5A"/>
    <w:rsid w:val="00BA3075"/>
    <w:rsid w:val="00BA34DF"/>
    <w:rsid w:val="00BB01DD"/>
    <w:rsid w:val="00BC2B74"/>
    <w:rsid w:val="00BC4BE0"/>
    <w:rsid w:val="00BD0134"/>
    <w:rsid w:val="00BD033E"/>
    <w:rsid w:val="00BD0589"/>
    <w:rsid w:val="00BF3E91"/>
    <w:rsid w:val="00BF46C2"/>
    <w:rsid w:val="00C0436E"/>
    <w:rsid w:val="00C13649"/>
    <w:rsid w:val="00C23E34"/>
    <w:rsid w:val="00C37630"/>
    <w:rsid w:val="00C440E3"/>
    <w:rsid w:val="00C453DA"/>
    <w:rsid w:val="00C464FA"/>
    <w:rsid w:val="00C536EA"/>
    <w:rsid w:val="00C56A45"/>
    <w:rsid w:val="00C65E1B"/>
    <w:rsid w:val="00C67997"/>
    <w:rsid w:val="00C75280"/>
    <w:rsid w:val="00C763B6"/>
    <w:rsid w:val="00C820D4"/>
    <w:rsid w:val="00C82D14"/>
    <w:rsid w:val="00C90E89"/>
    <w:rsid w:val="00C95E5F"/>
    <w:rsid w:val="00C97D0F"/>
    <w:rsid w:val="00CA1D82"/>
    <w:rsid w:val="00CA360C"/>
    <w:rsid w:val="00CA6F73"/>
    <w:rsid w:val="00CA78B9"/>
    <w:rsid w:val="00CB12C2"/>
    <w:rsid w:val="00CB3E9E"/>
    <w:rsid w:val="00CB691F"/>
    <w:rsid w:val="00CC6A2B"/>
    <w:rsid w:val="00CC7D5B"/>
    <w:rsid w:val="00CD2D39"/>
    <w:rsid w:val="00CE1692"/>
    <w:rsid w:val="00CE1995"/>
    <w:rsid w:val="00CF0DC3"/>
    <w:rsid w:val="00D11AF4"/>
    <w:rsid w:val="00D14BF2"/>
    <w:rsid w:val="00D273ED"/>
    <w:rsid w:val="00D3218D"/>
    <w:rsid w:val="00D3765E"/>
    <w:rsid w:val="00D41C65"/>
    <w:rsid w:val="00D43EB7"/>
    <w:rsid w:val="00D51E26"/>
    <w:rsid w:val="00D5614D"/>
    <w:rsid w:val="00D61164"/>
    <w:rsid w:val="00D615CF"/>
    <w:rsid w:val="00D6790C"/>
    <w:rsid w:val="00D74C35"/>
    <w:rsid w:val="00D75500"/>
    <w:rsid w:val="00D81D48"/>
    <w:rsid w:val="00D83262"/>
    <w:rsid w:val="00D92D18"/>
    <w:rsid w:val="00DB4A4A"/>
    <w:rsid w:val="00DC5571"/>
    <w:rsid w:val="00DD57A1"/>
    <w:rsid w:val="00DE615B"/>
    <w:rsid w:val="00DF7221"/>
    <w:rsid w:val="00E07AD7"/>
    <w:rsid w:val="00E20779"/>
    <w:rsid w:val="00E24659"/>
    <w:rsid w:val="00E311B9"/>
    <w:rsid w:val="00E31DAA"/>
    <w:rsid w:val="00E526CB"/>
    <w:rsid w:val="00E558F5"/>
    <w:rsid w:val="00E5611F"/>
    <w:rsid w:val="00E649B8"/>
    <w:rsid w:val="00E71AD7"/>
    <w:rsid w:val="00E72BE5"/>
    <w:rsid w:val="00E812BC"/>
    <w:rsid w:val="00E955C3"/>
    <w:rsid w:val="00EB068E"/>
    <w:rsid w:val="00EB497E"/>
    <w:rsid w:val="00EB4DE7"/>
    <w:rsid w:val="00EB5031"/>
    <w:rsid w:val="00EC65C4"/>
    <w:rsid w:val="00ED06B0"/>
    <w:rsid w:val="00ED3FEF"/>
    <w:rsid w:val="00EE1552"/>
    <w:rsid w:val="00F17E65"/>
    <w:rsid w:val="00F51D6D"/>
    <w:rsid w:val="00F617F4"/>
    <w:rsid w:val="00F66FAD"/>
    <w:rsid w:val="00F705AD"/>
    <w:rsid w:val="00F75F07"/>
    <w:rsid w:val="00F77830"/>
    <w:rsid w:val="00F778C9"/>
    <w:rsid w:val="00F94E49"/>
    <w:rsid w:val="00F95269"/>
    <w:rsid w:val="00F96496"/>
    <w:rsid w:val="00FA2083"/>
    <w:rsid w:val="00FA708E"/>
    <w:rsid w:val="00FB4F21"/>
    <w:rsid w:val="00FB63E8"/>
    <w:rsid w:val="00FB7A0F"/>
    <w:rsid w:val="00FD145E"/>
    <w:rsid w:val="00FD7844"/>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F7066-FE19-45A6-AE4E-35BFA3EA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1705</Words>
  <Characters>9211</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ΠΑΠΑΒΑΣΙΛΟΠΟΥΛΟΣ ΛΕΥΤΕΡΗΣ</cp:lastModifiedBy>
  <cp:revision>6</cp:revision>
  <cp:lastPrinted>2015-07-17T10:21:00Z</cp:lastPrinted>
  <dcterms:created xsi:type="dcterms:W3CDTF">2018-05-03T07:46:00Z</dcterms:created>
  <dcterms:modified xsi:type="dcterms:W3CDTF">2018-05-25T08:28:00Z</dcterms:modified>
</cp:coreProperties>
</file>