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D77" w:rsidRDefault="00045D77" w:rsidP="00045D77">
      <w:pPr>
        <w:jc w:val="center"/>
        <w:rPr>
          <w:rFonts w:cs="Tahoma"/>
          <w:b/>
          <w:szCs w:val="20"/>
        </w:rPr>
      </w:pPr>
      <w:r w:rsidRPr="00307B9C">
        <w:rPr>
          <w:rFonts w:cs="Tahoma"/>
          <w:b/>
          <w:bCs/>
          <w:szCs w:val="20"/>
        </w:rPr>
        <w:t>ΠΑΡΑΡΤΗΜΑ Ι: ΥΠΟΧΡΕΩΣΕΙΣ ΔΙΚΑΙΟΥΧΩΝ</w:t>
      </w:r>
    </w:p>
    <w:p w:rsidR="00045D77" w:rsidRPr="00307B9C" w:rsidRDefault="00045D77" w:rsidP="00045D77">
      <w:pPr>
        <w:rPr>
          <w:rFonts w:cs="Tahoma"/>
          <w:szCs w:val="20"/>
        </w:rPr>
      </w:pPr>
      <w:r w:rsidRPr="00307B9C">
        <w:rPr>
          <w:rFonts w:cs="Tahoma"/>
          <w:szCs w:val="20"/>
        </w:rPr>
        <w:t>Ο</w:t>
      </w:r>
      <w:r>
        <w:rPr>
          <w:rFonts w:cs="Tahoma"/>
          <w:szCs w:val="20"/>
        </w:rPr>
        <w:t>ι</w:t>
      </w:r>
      <w:r w:rsidRPr="00307B9C">
        <w:rPr>
          <w:rFonts w:cs="Tahoma"/>
          <w:szCs w:val="20"/>
        </w:rPr>
        <w:t xml:space="preserve"> </w:t>
      </w:r>
      <w:r>
        <w:rPr>
          <w:rFonts w:cs="Tahoma"/>
          <w:szCs w:val="20"/>
        </w:rPr>
        <w:t>Δ</w:t>
      </w:r>
      <w:r w:rsidRPr="00307B9C">
        <w:rPr>
          <w:rFonts w:cs="Tahoma"/>
          <w:szCs w:val="20"/>
        </w:rPr>
        <w:t>ικαιούχο</w:t>
      </w:r>
      <w:r>
        <w:rPr>
          <w:rFonts w:cs="Tahoma"/>
          <w:szCs w:val="20"/>
        </w:rPr>
        <w:t>ι</w:t>
      </w:r>
      <w:r w:rsidRPr="00307B9C">
        <w:rPr>
          <w:rFonts w:cs="Tahoma"/>
          <w:szCs w:val="20"/>
        </w:rPr>
        <w:t xml:space="preserve"> </w:t>
      </w:r>
      <w:r>
        <w:rPr>
          <w:rFonts w:cs="Tahoma"/>
          <w:szCs w:val="20"/>
        </w:rPr>
        <w:t>των Πρ</w:t>
      </w:r>
      <w:r w:rsidRPr="00307B9C">
        <w:rPr>
          <w:rFonts w:cs="Tahoma"/>
          <w:szCs w:val="20"/>
        </w:rPr>
        <w:t>άξ</w:t>
      </w:r>
      <w:r>
        <w:rPr>
          <w:rFonts w:cs="Tahoma"/>
          <w:szCs w:val="20"/>
        </w:rPr>
        <w:t>εων</w:t>
      </w:r>
      <w:r w:rsidRPr="00307B9C">
        <w:rPr>
          <w:rFonts w:cs="Tahoma"/>
          <w:szCs w:val="20"/>
        </w:rPr>
        <w:t>, που θα ενταχθ</w:t>
      </w:r>
      <w:r>
        <w:rPr>
          <w:rFonts w:cs="Tahoma"/>
          <w:szCs w:val="20"/>
        </w:rPr>
        <w:t>ούν</w:t>
      </w:r>
      <w:r w:rsidRPr="00307B9C">
        <w:rPr>
          <w:rFonts w:cs="Tahoma"/>
          <w:szCs w:val="20"/>
        </w:rPr>
        <w:t xml:space="preserve"> στο Επιχειρησιακό Πρόγραμμα, αναλαμβάν</w:t>
      </w:r>
      <w:r>
        <w:rPr>
          <w:rFonts w:cs="Tahoma"/>
          <w:szCs w:val="20"/>
        </w:rPr>
        <w:t>ουν</w:t>
      </w:r>
      <w:r w:rsidRPr="00307B9C">
        <w:rPr>
          <w:rFonts w:cs="Tahoma"/>
          <w:szCs w:val="20"/>
        </w:rPr>
        <w:t xml:space="preserve"> την τήρ</w:t>
      </w:r>
      <w:r w:rsidRPr="00307B9C">
        <w:rPr>
          <w:rFonts w:cs="Tahoma"/>
          <w:szCs w:val="20"/>
        </w:rPr>
        <w:t>η</w:t>
      </w:r>
      <w:r w:rsidRPr="00307B9C">
        <w:rPr>
          <w:rFonts w:cs="Tahoma"/>
          <w:szCs w:val="20"/>
        </w:rPr>
        <w:t>ση των παρακάτω υποχρεώσεων:</w:t>
      </w:r>
    </w:p>
    <w:p w:rsidR="00045D77" w:rsidRDefault="00045D77" w:rsidP="00045D77">
      <w:pPr>
        <w:ind w:left="567" w:hanging="567"/>
        <w:rPr>
          <w:rFonts w:cs="Tahoma"/>
          <w:b/>
          <w:bCs/>
          <w:szCs w:val="20"/>
        </w:rPr>
      </w:pPr>
      <w:r>
        <w:rPr>
          <w:rFonts w:cs="Tahoma"/>
          <w:b/>
          <w:bCs/>
          <w:szCs w:val="20"/>
        </w:rPr>
        <w:t>1.</w:t>
      </w:r>
      <w:r w:rsidRPr="004D4648">
        <w:rPr>
          <w:rFonts w:cs="Tahoma"/>
          <w:b/>
          <w:bCs/>
          <w:szCs w:val="20"/>
        </w:rPr>
        <w:tab/>
      </w:r>
      <w:r w:rsidRPr="00307B9C">
        <w:rPr>
          <w:rFonts w:cs="Tahoma"/>
          <w:b/>
          <w:bCs/>
          <w:szCs w:val="20"/>
        </w:rPr>
        <w:t>ΤΗΡΗΣΗ ΚΟΙΝΟΤΙΚΩΝ ΚΑΙ ΕΘΝΙΚΩΝ ΚΑΝΟΝΩΝ</w:t>
      </w:r>
    </w:p>
    <w:p w:rsidR="00045D77" w:rsidRDefault="00045D77" w:rsidP="00045D77">
      <w:pPr>
        <w:numPr>
          <w:ilvl w:val="0"/>
          <w:numId w:val="1"/>
        </w:numPr>
        <w:ind w:left="567" w:hanging="567"/>
      </w:pPr>
      <w:r w:rsidRPr="00307B9C">
        <w:t>Να τηρ</w:t>
      </w:r>
      <w:r>
        <w:t>ούν</w:t>
      </w:r>
      <w:r w:rsidRPr="00307B9C">
        <w:t xml:space="preserve">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w:t>
      </w:r>
      <w:r w:rsidRPr="00307B9C">
        <w:t>ε</w:t>
      </w:r>
      <w:r w:rsidRPr="00307B9C">
        <w:t>ταξύ ανδρών και γυναικών, τη μη διάκριση και την προσβασιμότητα Ατόμων με Αναπηρίες.</w:t>
      </w:r>
    </w:p>
    <w:p w:rsidR="00045D77" w:rsidRPr="00307B9C" w:rsidRDefault="00045D77" w:rsidP="00045D77"/>
    <w:p w:rsidR="00045D77" w:rsidRDefault="00045D77" w:rsidP="00045D77">
      <w:pPr>
        <w:ind w:left="567" w:hanging="567"/>
        <w:rPr>
          <w:rFonts w:cs="Tahoma"/>
          <w:b/>
          <w:bCs/>
          <w:szCs w:val="20"/>
        </w:rPr>
      </w:pPr>
      <w:r>
        <w:rPr>
          <w:rFonts w:cs="Tahoma"/>
          <w:b/>
          <w:bCs/>
          <w:szCs w:val="20"/>
        </w:rPr>
        <w:t>2.</w:t>
      </w:r>
      <w:r>
        <w:rPr>
          <w:rFonts w:cs="Tahoma"/>
          <w:b/>
          <w:bCs/>
          <w:szCs w:val="20"/>
          <w:lang w:val="en-US"/>
        </w:rPr>
        <w:tab/>
      </w:r>
      <w:r w:rsidRPr="00307B9C">
        <w:rPr>
          <w:rFonts w:cs="Tahoma"/>
          <w:b/>
          <w:bCs/>
          <w:szCs w:val="20"/>
        </w:rPr>
        <w:t>ΥΛΟΠΟΙΗΣΗ ΠΡΑΞΗΣ</w:t>
      </w:r>
    </w:p>
    <w:p w:rsidR="00045D77" w:rsidRPr="00307B9C" w:rsidRDefault="00045D77" w:rsidP="00045D77">
      <w:pPr>
        <w:numPr>
          <w:ilvl w:val="0"/>
          <w:numId w:val="2"/>
        </w:numPr>
        <w:tabs>
          <w:tab w:val="clear" w:pos="0"/>
        </w:tabs>
        <w:ind w:left="567" w:hanging="567"/>
      </w:pPr>
      <w:r w:rsidRPr="00307B9C">
        <w:t>Να τηρ</w:t>
      </w:r>
      <w:r>
        <w:t>ούν</w:t>
      </w:r>
      <w:r w:rsidRPr="00307B9C">
        <w:t xml:space="preserve"> τα χρονοδιαγράμματα υλοποίησης της πράξης και ανάθεσης και εκτέλεσης των κύριων υποέργων της πράξης, όπως αυτά αποτυπώνονται στην απόφαση ένταξης της πράξης.</w:t>
      </w:r>
    </w:p>
    <w:p w:rsidR="00045D77" w:rsidRPr="00307B9C" w:rsidRDefault="00045D77" w:rsidP="00045D77">
      <w:pPr>
        <w:ind w:left="567"/>
      </w:pPr>
      <w:r w:rsidRPr="00307B9C">
        <w:t>Η ανάληψη της κύριας νομικής δέσμευσης δεν μπορεί να υπερβεί τους 18 μήνες από την ημερ</w:t>
      </w:r>
      <w:r w:rsidRPr="00307B9C">
        <w:t>ο</w:t>
      </w:r>
      <w:r w:rsidRPr="00307B9C">
        <w:t>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Ε.Υ.Δ.Ε.Π. Περιφέρειας Αττικής και την άπρακτη παρέλευση τριών μηνών. Η παραπάνω προθεσμία ισχύει με την επιφ</w:t>
      </w:r>
      <w:r w:rsidRPr="00307B9C">
        <w:t>ύ</w:t>
      </w:r>
      <w:r w:rsidRPr="00307B9C">
        <w:t>λαξη δικαστικών ή διοικητικών αποφάσεων που αναστέλλουν την υλοποίηση της πράξης ή λόγω ανωτέρας βίας.</w:t>
      </w:r>
    </w:p>
    <w:p w:rsidR="00045D77" w:rsidRDefault="00045D77" w:rsidP="00045D77">
      <w:pPr>
        <w:ind w:left="567"/>
      </w:pPr>
      <w:r w:rsidRPr="00307B9C">
        <w:t xml:space="preserve">Υπερβάσεις του χρονοδιαγράμματος υλοποίησης των κύριων υποέργων δύνανται να επιφέρουν την επιτήρηση του </w:t>
      </w:r>
      <w:r>
        <w:t>Δ</w:t>
      </w:r>
      <w:r w:rsidRPr="00307B9C">
        <w:t xml:space="preserve">ικαιούχου από τη Ε.Υ.Δ.Ε.Π. Περιφέρειας Αττικής και την επιβολή στο </w:t>
      </w:r>
      <w:r>
        <w:t>Δ</w:t>
      </w:r>
      <w:r w:rsidRPr="00307B9C">
        <w:t>ικαιούχο λήψης διορθωτικών μέτρων εντός συγκεκριμένων προθ</w:t>
      </w:r>
      <w:r w:rsidRPr="00307B9C">
        <w:t>ε</w:t>
      </w:r>
      <w:r w:rsidRPr="00307B9C">
        <w:t>σμιών, αλλά και την ανάκληση της απόφασης ένταξης της πράξης.</w:t>
      </w:r>
    </w:p>
    <w:p w:rsidR="00045D77" w:rsidRPr="00307B9C" w:rsidRDefault="00045D77" w:rsidP="00045D77">
      <w:pPr>
        <w:numPr>
          <w:ilvl w:val="0"/>
          <w:numId w:val="2"/>
        </w:numPr>
        <w:tabs>
          <w:tab w:val="clear" w:pos="0"/>
        </w:tabs>
        <w:ind w:left="567" w:hanging="567"/>
      </w:pPr>
      <w:r w:rsidRPr="00307B9C">
        <w:t>Να διασφαλίζ</w:t>
      </w:r>
      <w:r>
        <w:t>ουν</w:t>
      </w:r>
      <w:r w:rsidRPr="00307B9C">
        <w:t xml:space="preserve"> το λειτουργικό αποτέλεσμα της πράξης, λαμβάνοντας όλα τα απαρα</w:t>
      </w:r>
      <w:r w:rsidRPr="00307B9C">
        <w:t>ί</w:t>
      </w:r>
      <w:r w:rsidRPr="00307B9C">
        <w:t xml:space="preserve">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w:t>
      </w:r>
      <w:r>
        <w:t>Δ</w:t>
      </w:r>
      <w:r w:rsidRPr="00307B9C">
        <w:t>ικαιούχο αυτής.</w:t>
      </w:r>
    </w:p>
    <w:p w:rsidR="00045D77" w:rsidRDefault="00045D77" w:rsidP="00045D77">
      <w:pPr>
        <w:numPr>
          <w:ilvl w:val="0"/>
          <w:numId w:val="2"/>
        </w:numPr>
        <w:tabs>
          <w:tab w:val="clear" w:pos="0"/>
        </w:tabs>
        <w:ind w:left="567" w:hanging="567"/>
      </w:pPr>
      <w:r w:rsidRPr="00307B9C">
        <w:t>Να λαμβάν</w:t>
      </w:r>
      <w:r>
        <w:t>ουν</w:t>
      </w:r>
      <w:r w:rsidRPr="00307B9C">
        <w:t xml:space="preserve"> έγκριση από την Ειδική Υπηρεσία Διαχείρισης του Ε.Π. Περιφέρειας Αττικής για τις διαδικασίες της διακήρυξης, ανάθεσης και τροποποίησης δημοσίων συμβ</w:t>
      </w:r>
      <w:r w:rsidRPr="00307B9C">
        <w:t>ά</w:t>
      </w:r>
      <w:r w:rsidRPr="00307B9C">
        <w:t xml:space="preserve">σεων. Στις περιπτώσεις πράξεων που εκτελούνται με ίδια μέσα, ο </w:t>
      </w:r>
      <w:r>
        <w:t>Δ</w:t>
      </w:r>
      <w:r w:rsidRPr="00307B9C">
        <w:t>ικαιούχος υποχρεούται να υποβάλλει σχέδιο απόφ</w:t>
      </w:r>
      <w:r w:rsidRPr="00307B9C">
        <w:t>α</w:t>
      </w:r>
      <w:r w:rsidRPr="00307B9C">
        <w:t>σης για την εκτέλεση του έργου με ίδια μέσα πριν την υπογραφή του, και να υποβάλλει αίτημα εξέτασης για τροποποιήσεις αυτής.</w:t>
      </w:r>
    </w:p>
    <w:p w:rsidR="00045D77" w:rsidRDefault="00045D77" w:rsidP="00045D77">
      <w:pPr>
        <w:numPr>
          <w:ilvl w:val="0"/>
          <w:numId w:val="2"/>
        </w:numPr>
        <w:tabs>
          <w:tab w:val="clear" w:pos="0"/>
        </w:tabs>
        <w:ind w:left="567" w:hanging="567"/>
      </w:pPr>
      <w:r w:rsidRPr="00307B9C">
        <w:t>Να ενημερών</w:t>
      </w:r>
      <w:r>
        <w:t>ουν</w:t>
      </w:r>
      <w:r w:rsidRPr="00307B9C">
        <w:t xml:space="preserve"> έγκαιρα την Ειδική Υπηρεσία Διαχείρισης του Ε.Π. Περιφέρειας Αττικής σχετικά με την εξέλιξη της πράξης και να αποστέλλ</w:t>
      </w:r>
      <w:r>
        <w:t>ουν</w:t>
      </w:r>
      <w:r w:rsidRPr="00307B9C">
        <w:t xml:space="preserve">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w:t>
      </w:r>
    </w:p>
    <w:p w:rsidR="00045D77" w:rsidRPr="00307B9C" w:rsidRDefault="00045D77" w:rsidP="00045D77">
      <w:pPr>
        <w:numPr>
          <w:ilvl w:val="0"/>
          <w:numId w:val="2"/>
        </w:numPr>
        <w:tabs>
          <w:tab w:val="clear" w:pos="0"/>
        </w:tabs>
        <w:ind w:left="567" w:hanging="567"/>
      </w:pPr>
      <w:r w:rsidRPr="00307B9C">
        <w:lastRenderedPageBreak/>
        <w:t>Να πραγματοποι</w:t>
      </w:r>
      <w:r>
        <w:t>ούν</w:t>
      </w:r>
      <w:r w:rsidRPr="00307B9C">
        <w:t xml:space="preserve"> όλες τις απαραίτητες ενέργειες, για την ενημέρωση του Ολοκληρ</w:t>
      </w:r>
      <w:r w:rsidRPr="00307B9C">
        <w:t>ω</w:t>
      </w:r>
      <w:r w:rsidRPr="00307B9C">
        <w:t>μένου Πληροφοριακού Συστήματος ΟΠΣ – ΕΣΠΑ με τα δεδομένα και έγγραφα των πράξεων που υλοποι</w:t>
      </w:r>
      <w:r>
        <w:t>ούν</w:t>
      </w:r>
      <w:r w:rsidRPr="00307B9C">
        <w:t xml:space="preserve"> και ειδικότερα τα δεδομένα και έγγραφα προγραμματισμού και υλοποίησης που απαιτο</w:t>
      </w:r>
      <w:r w:rsidRPr="00307B9C">
        <w:t>ύ</w:t>
      </w:r>
      <w:r w:rsidRPr="00307B9C">
        <w:t>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w:t>
      </w:r>
      <w:r w:rsidRPr="00307B9C">
        <w:t>ε</w:t>
      </w:r>
      <w:r w:rsidRPr="00307B9C">
        <w:t>ων.</w:t>
      </w:r>
    </w:p>
    <w:p w:rsidR="00045D77" w:rsidRPr="00307B9C" w:rsidRDefault="00045D77" w:rsidP="00045D77">
      <w:pPr>
        <w:numPr>
          <w:ilvl w:val="0"/>
          <w:numId w:val="2"/>
        </w:numPr>
        <w:tabs>
          <w:tab w:val="clear" w:pos="0"/>
        </w:tabs>
        <w:ind w:left="567" w:hanging="567"/>
      </w:pPr>
      <w:r w:rsidRPr="00307B9C">
        <w:t>Να διασφαλίζ</w:t>
      </w:r>
      <w:r>
        <w:t>ουν</w:t>
      </w:r>
      <w:r w:rsidRPr="00307B9C">
        <w:t xml:space="preserve"> την ακρίβεια, την ποιότητα και πληρότητα των στοιχείων που υποβάλλ</w:t>
      </w:r>
      <w:r>
        <w:t>ουν</w:t>
      </w:r>
      <w:r w:rsidRPr="00307B9C">
        <w:t xml:space="preserve"> στο ΟΠΣ </w:t>
      </w:r>
      <w:r w:rsidRPr="00AA7A80">
        <w:t>–</w:t>
      </w:r>
      <w:r w:rsidRPr="00307B9C">
        <w:t xml:space="preserve"> ΕΣΠΑ, σύμφωνα με το χρονικό πλαίσιο που προβλέπεται στις σχετικές διατάξεις και να πραγματοποι</w:t>
      </w:r>
      <w:r>
        <w:t>ούν</w:t>
      </w:r>
      <w:r w:rsidRPr="00307B9C">
        <w:t xml:space="preserve"> διασύνδεση των Πληροφοριακών Συστημάτων του με το ΟΠΣ – ΕΣΠΑ για την αυτόματη υποβολή στοιχείων, εφόσον απαιτείται.</w:t>
      </w:r>
    </w:p>
    <w:p w:rsidR="00045D77" w:rsidRDefault="00045D77" w:rsidP="00045D77">
      <w:pPr>
        <w:numPr>
          <w:ilvl w:val="0"/>
          <w:numId w:val="2"/>
        </w:numPr>
        <w:tabs>
          <w:tab w:val="clear" w:pos="0"/>
        </w:tabs>
        <w:ind w:left="567" w:hanging="567"/>
      </w:pPr>
      <w:r w:rsidRPr="00307B9C">
        <w:t>Να εφαρμόζ</w:t>
      </w:r>
      <w:r>
        <w:t>ουν</w:t>
      </w:r>
      <w:r w:rsidRPr="00307B9C">
        <w:t xml:space="preserve"> το Ενιαίο Σύστημα Παρακολούθησης Δεικτών ΕΣΠΑ, ανάλογα με το επίπεδο </w:t>
      </w:r>
      <w:r w:rsidRPr="00307B9C">
        <w:t>ε</w:t>
      </w:r>
      <w:r w:rsidRPr="00307B9C">
        <w:t>μπλοκής του</w:t>
      </w:r>
      <w:r>
        <w:t>ς</w:t>
      </w:r>
      <w:r w:rsidRPr="00307B9C">
        <w:t xml:space="preserve"> στην παρακολούθηση των δεικτών της συγχρηματοδοτούμενης πράξης.</w:t>
      </w:r>
    </w:p>
    <w:p w:rsidR="00045D77" w:rsidRPr="00307B9C" w:rsidRDefault="00045D77" w:rsidP="00045D77"/>
    <w:p w:rsidR="00045D77" w:rsidRDefault="00045D77" w:rsidP="00045D77">
      <w:pPr>
        <w:ind w:left="567" w:hanging="567"/>
        <w:rPr>
          <w:rFonts w:cs="Tahoma"/>
          <w:b/>
          <w:bCs/>
          <w:szCs w:val="20"/>
        </w:rPr>
      </w:pPr>
      <w:r>
        <w:rPr>
          <w:rFonts w:cs="Tahoma"/>
          <w:b/>
          <w:bCs/>
          <w:szCs w:val="20"/>
        </w:rPr>
        <w:t>3.</w:t>
      </w:r>
      <w:r>
        <w:rPr>
          <w:rFonts w:cs="Tahoma"/>
          <w:b/>
          <w:bCs/>
          <w:szCs w:val="20"/>
          <w:lang w:val="en-US"/>
        </w:rPr>
        <w:tab/>
      </w:r>
      <w:r w:rsidRPr="00307B9C">
        <w:rPr>
          <w:rFonts w:cs="Tahoma"/>
          <w:b/>
          <w:bCs/>
          <w:szCs w:val="20"/>
        </w:rPr>
        <w:t>ΧΡΗΜΑΤΟΔΟΤΗΣΗ ΠΡΑΞΗΣ</w:t>
      </w:r>
    </w:p>
    <w:p w:rsidR="00045D77" w:rsidRDefault="00045D77" w:rsidP="00045D77">
      <w:pPr>
        <w:numPr>
          <w:ilvl w:val="0"/>
          <w:numId w:val="3"/>
        </w:numPr>
        <w:ind w:left="567" w:hanging="567"/>
      </w:pPr>
      <w:r w:rsidRPr="00307B9C">
        <w:t>Να λειτουργ</w:t>
      </w:r>
      <w:r>
        <w:t>ούν</w:t>
      </w:r>
      <w:r w:rsidRPr="00307B9C">
        <w:t xml:space="preserve"> μηχανισμό πιστοποίησης εκτέλεσης της πράξης, ο οποίος θα εξασφαλίζει τον απ</w:t>
      </w:r>
      <w:r w:rsidRPr="00307B9C">
        <w:t>ο</w:t>
      </w:r>
      <w:r w:rsidRPr="00307B9C">
        <w:t>τελεσματικό έλεγχο της ποιότητας και ποσότητας των υλικών των υπηρεσιών και του τελικού παραδοτέου αποτελέσματος, καθώς και να εφαρμόζ</w:t>
      </w:r>
      <w:r>
        <w:t>ουν</w:t>
      </w:r>
      <w:r w:rsidRPr="00307B9C">
        <w:t xml:space="preserve"> εσωτερικές διαδικασίες ελέγχου των πληρωμών, ο οποίος θα εξασφαλίζει τη νομιμότητα και καν</w:t>
      </w:r>
      <w:r w:rsidRPr="00307B9C">
        <w:t>ο</w:t>
      </w:r>
      <w:r w:rsidRPr="00307B9C">
        <w:t>νικότητά τους.</w:t>
      </w:r>
    </w:p>
    <w:p w:rsidR="00045D77" w:rsidRDefault="00045D77" w:rsidP="00045D77">
      <w:pPr>
        <w:numPr>
          <w:ilvl w:val="0"/>
          <w:numId w:val="3"/>
        </w:numPr>
        <w:tabs>
          <w:tab w:val="clear" w:pos="0"/>
        </w:tabs>
        <w:ind w:left="567" w:hanging="567"/>
      </w:pPr>
      <w:r w:rsidRPr="00307B9C">
        <w:t>Να τηρ</w:t>
      </w:r>
      <w:r>
        <w:t>ούν</w:t>
      </w:r>
      <w:r w:rsidRPr="00307B9C">
        <w:t xml:space="preserve"> ξεχωριστή λογιστική μερίδα για την πράξη στην οποία θα καταχωρούνται όλες οι δ</w:t>
      </w:r>
      <w:r w:rsidRPr="00307B9C">
        <w:t>α</w:t>
      </w:r>
      <w:r w:rsidRPr="00307B9C">
        <w:t>πάνες που αντιστοιχούν πλήρως προς τις δαπάνες που δηλώνονται στην Ειδική Υπηρεσία Διαχείρισης του Ε.Π. της Περιφέρειας Αττικής, μέσω των Δελτίων Δήλ</w:t>
      </w:r>
      <w:r w:rsidRPr="00307B9C">
        <w:t>ω</w:t>
      </w:r>
      <w:r w:rsidRPr="00307B9C">
        <w:t>σης Δαπανών.</w:t>
      </w:r>
    </w:p>
    <w:p w:rsidR="00045D77" w:rsidRPr="00307B9C" w:rsidRDefault="00045D77" w:rsidP="00045D77">
      <w:pPr>
        <w:numPr>
          <w:ilvl w:val="0"/>
          <w:numId w:val="3"/>
        </w:numPr>
        <w:tabs>
          <w:tab w:val="clear" w:pos="0"/>
        </w:tabs>
        <w:ind w:left="567" w:hanging="567"/>
      </w:pPr>
      <w:r w:rsidRPr="00307B9C">
        <w:t>Να υποβάλλ</w:t>
      </w:r>
      <w:r>
        <w:t>ουν</w:t>
      </w:r>
      <w:r w:rsidRPr="00307B9C">
        <w:t xml:space="preserve"> (εφόσον απαιτείται από τη φύση του έργου) στην Ειδική Υπηρεσία Δι</w:t>
      </w:r>
      <w:r w:rsidRPr="00307B9C">
        <w:t>α</w:t>
      </w:r>
      <w:r w:rsidRPr="00307B9C">
        <w:t>χείρισης του Ε.Π. Περιφέρειας Αττικής και στην Αρχή Πιστοποίησης, μετά την ολοκλήρωση της πρ</w:t>
      </w:r>
      <w:r w:rsidRPr="00307B9C">
        <w:t>ά</w:t>
      </w:r>
      <w:r w:rsidRPr="00307B9C">
        <w:t>ξης:</w:t>
      </w:r>
    </w:p>
    <w:p w:rsidR="00045D77" w:rsidRPr="00307B9C" w:rsidRDefault="00045D77" w:rsidP="00045D77">
      <w:pPr>
        <w:ind w:left="1021" w:hanging="454"/>
      </w:pPr>
      <w:r w:rsidRPr="00307B9C">
        <w:t>α)</w:t>
      </w:r>
      <w:r w:rsidRPr="00307B9C">
        <w:tab/>
        <w:t>στοιχεία για τους δημιουργούμενους τόκους από τη χρηματοοικονομική διαχείριση των δι</w:t>
      </w:r>
      <w:r w:rsidRPr="00307B9C">
        <w:t>α</w:t>
      </w:r>
      <w:r w:rsidRPr="00307B9C">
        <w:t>τιθέμενων πόρων,</w:t>
      </w:r>
    </w:p>
    <w:p w:rsidR="00045D77" w:rsidRDefault="00045D77" w:rsidP="00045D77">
      <w:pPr>
        <w:ind w:left="1021" w:hanging="454"/>
      </w:pPr>
      <w:r w:rsidRPr="00307B9C">
        <w:t>β)</w:t>
      </w:r>
      <w:r w:rsidRPr="00307B9C">
        <w:tab/>
      </w:r>
      <w:proofErr w:type="spellStart"/>
      <w:r w:rsidRPr="00307B9C">
        <w:t>επικαιροποιημένη</w:t>
      </w:r>
      <w:proofErr w:type="spellEnd"/>
      <w:r w:rsidRPr="00307B9C">
        <w:t xml:space="preserve"> χρηματοοικονομική ανάλυση για τον προσδιορισμό των καθ</w:t>
      </w:r>
      <w:r w:rsidRPr="00307B9C">
        <w:t>α</w:t>
      </w:r>
      <w:r w:rsidRPr="00307B9C">
        <w:t xml:space="preserve">ρών εσόδων για τα έργα που παράγουν έσοδα, εφόσον για τον προσδιορισμό των καθαρών εσόδων </w:t>
      </w:r>
      <w:r w:rsidRPr="00307B9C">
        <w:t>ε</w:t>
      </w:r>
      <w:r w:rsidRPr="00307B9C">
        <w:t>φαρμόζεται η εν λόγω μέθοδος.</w:t>
      </w:r>
    </w:p>
    <w:p w:rsidR="00045D77" w:rsidRDefault="00045D77" w:rsidP="00045D77">
      <w:pPr>
        <w:ind w:left="1021"/>
      </w:pPr>
      <w:r w:rsidRPr="00307B9C">
        <w:t>Στην περίπτωση πράξης / έργου όπου ο υπολογισμός των καθαρών εσόδων του βασίζεται στη μέθοδο του κατ’ αποκοπή ποσοστό (</w:t>
      </w:r>
      <w:r w:rsidRPr="00325A23">
        <w:rPr>
          <w:lang w:val="en-US"/>
        </w:rPr>
        <w:t>flat</w:t>
      </w:r>
      <w:r w:rsidRPr="00495445">
        <w:t xml:space="preserve"> </w:t>
      </w:r>
      <w:r w:rsidRPr="00325A23">
        <w:rPr>
          <w:lang w:val="en-US"/>
        </w:rPr>
        <w:t>rate</w:t>
      </w:r>
      <w:r w:rsidRPr="00307B9C">
        <w:t>), δεν απαιτείται να γίνει κάποια προσα</w:t>
      </w:r>
      <w:r w:rsidRPr="00307B9C">
        <w:t>ρ</w:t>
      </w:r>
      <w:r w:rsidRPr="00307B9C">
        <w:t>μογή στο ποσοστό χρηματοδότησης της πράξης στην τελική αίτηση πληρωμής που υπ</w:t>
      </w:r>
      <w:r w:rsidRPr="00307B9C">
        <w:t>ο</w:t>
      </w:r>
      <w:r w:rsidRPr="00307B9C">
        <w:t xml:space="preserve">βάλλει ο </w:t>
      </w:r>
      <w:r>
        <w:t>Δ</w:t>
      </w:r>
      <w:r w:rsidRPr="00307B9C">
        <w:t>ικαιούχος.</w:t>
      </w:r>
    </w:p>
    <w:p w:rsidR="00045D77" w:rsidRDefault="00045D77" w:rsidP="00045D77">
      <w:pPr>
        <w:ind w:left="1021"/>
      </w:pPr>
      <w:r w:rsidRPr="00307B9C">
        <w:lastRenderedPageBreak/>
        <w:t xml:space="preserve">Στην περίπτωση πράξης / έργου που δεν είναι αντικειμενικά δυνατή η εκ των προτέρων εκτίμηση των εσόδων, ο </w:t>
      </w:r>
      <w:r>
        <w:t>Δ</w:t>
      </w:r>
      <w:r w:rsidRPr="00307B9C">
        <w:t>ικαιούχος υποχρεούται να υποβάλλει ετησίως στοιχεία για τα καθαρά έσοδα της πράξης για περίοδο τριών ετών από την ολοκλήρωσή της έως την προθ</w:t>
      </w:r>
      <w:r w:rsidRPr="00307B9C">
        <w:t>ε</w:t>
      </w:r>
      <w:r w:rsidRPr="00307B9C">
        <w:t>σμία για την υποβολή της έκθεσης ολοκλήρωσης του Ε.Π., αναλόγως με το ποια χρονική στιγμή προηγείται.</w:t>
      </w:r>
    </w:p>
    <w:p w:rsidR="00045D77" w:rsidRDefault="00045D77" w:rsidP="00045D77">
      <w:pPr>
        <w:ind w:left="1021"/>
      </w:pPr>
      <w:r w:rsidRPr="00307B9C">
        <w:t>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w:t>
      </w:r>
      <w:r w:rsidRPr="00307B9C">
        <w:t>ρ</w:t>
      </w:r>
      <w:r w:rsidRPr="00307B9C">
        <w:t xml:space="preserve">κεια εκτέλεσής της, το αργότερο κατά την αίτηση τελικής πληρωμής που υποβάλλει ο </w:t>
      </w:r>
      <w:r>
        <w:t>Δ</w:t>
      </w:r>
      <w:r w:rsidRPr="00307B9C">
        <w:t>ι</w:t>
      </w:r>
      <w:r w:rsidRPr="00307B9C">
        <w:t>καιούχος.</w:t>
      </w:r>
    </w:p>
    <w:p w:rsidR="00045D77" w:rsidRDefault="00045D77" w:rsidP="00045D77">
      <w:pPr>
        <w:ind w:left="567" w:hanging="567"/>
        <w:rPr>
          <w:rFonts w:cs="Tahoma"/>
          <w:b/>
          <w:bCs/>
          <w:szCs w:val="20"/>
        </w:rPr>
      </w:pPr>
      <w:r w:rsidRPr="00307B9C">
        <w:rPr>
          <w:rFonts w:cs="Tahoma"/>
          <w:b/>
          <w:bCs/>
          <w:szCs w:val="20"/>
        </w:rPr>
        <w:t>4.</w:t>
      </w:r>
      <w:r>
        <w:rPr>
          <w:rFonts w:cs="Tahoma"/>
          <w:b/>
          <w:bCs/>
          <w:szCs w:val="20"/>
          <w:lang w:val="en-US"/>
        </w:rPr>
        <w:tab/>
      </w:r>
      <w:r w:rsidRPr="00307B9C">
        <w:rPr>
          <w:rFonts w:cs="Tahoma"/>
          <w:b/>
          <w:bCs/>
          <w:szCs w:val="20"/>
        </w:rPr>
        <w:t>ΕΠΙΣΚΕΨΕΙΣ – ΕΠΑΛΗΘΕΥΣΕΙΣ – ΕΛΕΓΧΟΙ</w:t>
      </w:r>
    </w:p>
    <w:p w:rsidR="00045D77" w:rsidRPr="00307B9C" w:rsidRDefault="00045D77" w:rsidP="00045D77">
      <w:pPr>
        <w:numPr>
          <w:ilvl w:val="0"/>
          <w:numId w:val="4"/>
        </w:numPr>
        <w:tabs>
          <w:tab w:val="clear" w:pos="0"/>
        </w:tabs>
        <w:ind w:left="567" w:hanging="567"/>
      </w:pPr>
      <w:r w:rsidRPr="00307B9C">
        <w:t>Να θέτ</w:t>
      </w:r>
      <w:r>
        <w:t>ουν</w:t>
      </w:r>
      <w:r w:rsidRPr="00307B9C">
        <w:t xml:space="preserve"> στη διάθεση, εφόσον ζητηθούν, καθ’ όλη τη διάρκεια εκτέλεσης των πράξ</w:t>
      </w:r>
      <w:r w:rsidRPr="00307B9C">
        <w:t>ε</w:t>
      </w:r>
      <w:r w:rsidRPr="00307B9C">
        <w:t>ων και για όσο χρόνο ο</w:t>
      </w:r>
      <w:r>
        <w:t>ι</w:t>
      </w:r>
      <w:r w:rsidRPr="00307B9C">
        <w:t xml:space="preserve"> </w:t>
      </w:r>
      <w:r>
        <w:t>Δ</w:t>
      </w:r>
      <w:r w:rsidRPr="00307B9C">
        <w:t>ικαιούχο</w:t>
      </w:r>
      <w:r>
        <w:t>ι</w:t>
      </w:r>
      <w:r w:rsidRPr="00307B9C">
        <w:t xml:space="preserve"> υποχρεού</w:t>
      </w:r>
      <w:r>
        <w:t>ν</w:t>
      </w:r>
      <w:r w:rsidRPr="00307B9C">
        <w:t>ται για την τήρησή τους, όλα τα έγγρ</w:t>
      </w:r>
      <w:r w:rsidRPr="00307B9C">
        <w:t>α</w:t>
      </w:r>
      <w:r w:rsidRPr="00307B9C">
        <w:t>φα, δικαιολογητικά και στοιχεία της πράξης, στην Ειδική Υπηρεσία Διαχείρισης του Ε.Π. της Περιφέρειας Αττικής, στην Αρχή Πιστοποίησης, στην Αρχή Ελέγχου, στην Επιτροπή Παρακολούθησης και σε όλα τα ελεγκτικά όργανα της Ελλάδας και της Ευρ</w:t>
      </w:r>
      <w:r w:rsidRPr="00307B9C">
        <w:t>ω</w:t>
      </w:r>
      <w:r w:rsidRPr="00307B9C">
        <w:t>παϊκής Ένωσης.</w:t>
      </w:r>
    </w:p>
    <w:p w:rsidR="00045D77" w:rsidRPr="00307B9C" w:rsidRDefault="00045D77" w:rsidP="00045D77">
      <w:pPr>
        <w:numPr>
          <w:ilvl w:val="0"/>
          <w:numId w:val="4"/>
        </w:numPr>
        <w:tabs>
          <w:tab w:val="clear" w:pos="0"/>
        </w:tabs>
        <w:ind w:left="567" w:hanging="567"/>
      </w:pPr>
      <w:r w:rsidRPr="00307B9C">
        <w:t>Να αποδέχ</w:t>
      </w:r>
      <w:r>
        <w:t>ον</w:t>
      </w:r>
      <w:r w:rsidRPr="00307B9C">
        <w:t>ται επιτόπιους ελέγχους από όλα τα αρμόδια εθνικά και ευρωπαϊκά ελεγκτικά όργ</w:t>
      </w:r>
      <w:r w:rsidRPr="00307B9C">
        <w:t>α</w:t>
      </w:r>
      <w:r w:rsidRPr="00307B9C">
        <w:t>να, τόσο στην έδρα του</w:t>
      </w:r>
      <w:r>
        <w:t>ς</w:t>
      </w:r>
      <w:r w:rsidRPr="00307B9C">
        <w:t>, όσο και στους χώρους υλοποίησης της πράξης, και να διευκολύν</w:t>
      </w:r>
      <w:r>
        <w:t>ουν</w:t>
      </w:r>
      <w:r w:rsidRPr="00307B9C">
        <w:t xml:space="preserve"> τον έλεγχο προσκομίζοντας οποιοδήποτε στοιχείο που αφορά την εκτέλεση της πράξης, εφόσον ζ</w:t>
      </w:r>
      <w:r w:rsidRPr="00307B9C">
        <w:t>η</w:t>
      </w:r>
      <w:r w:rsidRPr="00307B9C">
        <w:t>τηθούν.</w:t>
      </w:r>
    </w:p>
    <w:p w:rsidR="00045D77" w:rsidRPr="00307B9C" w:rsidRDefault="00045D77" w:rsidP="00045D77"/>
    <w:p w:rsidR="00045D77" w:rsidRDefault="00045D77" w:rsidP="00045D77">
      <w:pPr>
        <w:ind w:left="567" w:hanging="567"/>
        <w:rPr>
          <w:rFonts w:cs="Tahoma"/>
          <w:b/>
          <w:bCs/>
          <w:szCs w:val="20"/>
        </w:rPr>
      </w:pPr>
      <w:r>
        <w:rPr>
          <w:rFonts w:cs="Tahoma"/>
          <w:b/>
          <w:bCs/>
          <w:szCs w:val="20"/>
        </w:rPr>
        <w:t>5.</w:t>
      </w:r>
      <w:r>
        <w:rPr>
          <w:rFonts w:cs="Tahoma"/>
          <w:b/>
          <w:bCs/>
          <w:szCs w:val="20"/>
          <w:lang w:val="en-US"/>
        </w:rPr>
        <w:tab/>
      </w:r>
      <w:r w:rsidRPr="00307B9C">
        <w:rPr>
          <w:rFonts w:cs="Tahoma"/>
          <w:b/>
          <w:bCs/>
          <w:szCs w:val="20"/>
        </w:rPr>
        <w:t>ΔΗΜΟΣΙΟΤΗΤΑ</w:t>
      </w:r>
    </w:p>
    <w:p w:rsidR="00045D77" w:rsidRDefault="00045D77" w:rsidP="00045D77">
      <w:pPr>
        <w:numPr>
          <w:ilvl w:val="0"/>
          <w:numId w:val="5"/>
        </w:numPr>
        <w:ind w:left="567" w:hanging="567"/>
      </w:pPr>
      <w:r w:rsidRPr="00307B9C">
        <w:t>Να αποδέχ</w:t>
      </w:r>
      <w:r>
        <w:t>ον</w:t>
      </w:r>
      <w:r w:rsidRPr="00307B9C">
        <w:t>ται τη συμπερίληψή του</w:t>
      </w:r>
      <w:r>
        <w:t>ς</w:t>
      </w:r>
      <w:r w:rsidRPr="00307B9C">
        <w:t xml:space="preserve"> στο κατάλογο των πράξεων του Ε.Π. που δημοσ</w:t>
      </w:r>
      <w:r w:rsidRPr="00307B9C">
        <w:t>ι</w:t>
      </w:r>
      <w:r w:rsidRPr="00307B9C">
        <w:t>οποιεί η Ειδική Υπηρεσία Διαχείρισης του Ε.Π. της Περιφέρειας Αττικής στη διαδικτυ</w:t>
      </w:r>
      <w:r w:rsidRPr="00307B9C">
        <w:t>α</w:t>
      </w:r>
      <w:r w:rsidRPr="00307B9C">
        <w:t xml:space="preserve">κή πύλη </w:t>
      </w:r>
      <w:hyperlink r:id="rId6" w:history="1">
        <w:r w:rsidRPr="00307B9C">
          <w:t>www.espa.gr</w:t>
        </w:r>
      </w:hyperlink>
      <w:r w:rsidRPr="00307B9C">
        <w:t xml:space="preserve">, κατά τα προβλεπόμενα στο άρθρο 115 και στο Παράρτημα </w:t>
      </w:r>
      <w:r w:rsidRPr="00045D77">
        <w:t>ΧΙΙ</w:t>
      </w:r>
      <w:r w:rsidRPr="00307B9C">
        <w:t xml:space="preserve"> του Καν. 1303/2013, και στο οποίο αναφέρονται: η ονομασία του </w:t>
      </w:r>
      <w:r>
        <w:t>Δ</w:t>
      </w:r>
      <w:r w:rsidRPr="00307B9C">
        <w:t>ικαιούχου και της πράξης, σύνοψη της πράξης, ημερομηνία έναρξης της πράξης, καταληκτική ημερομηνία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w:t>
      </w:r>
    </w:p>
    <w:p w:rsidR="00045D77" w:rsidRDefault="00045D77" w:rsidP="00045D77">
      <w:pPr>
        <w:numPr>
          <w:ilvl w:val="0"/>
          <w:numId w:val="5"/>
        </w:numPr>
        <w:ind w:left="567" w:hanging="567"/>
      </w:pPr>
      <w:r w:rsidRPr="00307B9C">
        <w:t>Να λαμβάν</w:t>
      </w:r>
      <w:r>
        <w:t>ουν</w:t>
      </w:r>
      <w:r w:rsidRPr="00307B9C">
        <w:t xml:space="preserve"> όλα τα μέτρα πληροφόρησης που προβλέπονται στο Παράρτημα XII του Κανον</w:t>
      </w:r>
      <w:r w:rsidRPr="00307B9C">
        <w:t>ι</w:t>
      </w:r>
      <w:r w:rsidRPr="00307B9C">
        <w:t>σμού 1303/2013 και ειδικότερα:</w:t>
      </w:r>
    </w:p>
    <w:p w:rsidR="00045D77" w:rsidRDefault="00045D77" w:rsidP="00045D77">
      <w:pPr>
        <w:ind w:left="1021" w:hanging="454"/>
      </w:pPr>
      <w:r>
        <w:t>α)</w:t>
      </w:r>
      <w:r w:rsidRPr="00307B9C">
        <w:tab/>
        <w:t>Να αναρτ</w:t>
      </w:r>
      <w:r>
        <w:t>ούν</w:t>
      </w:r>
      <w:r w:rsidRPr="00307B9C">
        <w:t xml:space="preserve"> προσωρινή πινακίδα, σημαντικού μεγέθους, στο εργοτάξιο των έργων υποδ</w:t>
      </w:r>
      <w:r w:rsidRPr="00307B9C">
        <w:t>ο</w:t>
      </w:r>
      <w:r w:rsidRPr="00307B9C">
        <w:t>μής ή κατασκευών σε ορατό σημείο από το κοινό, με συνολική δημόσια δαπάνη άνω των 500.000,00</w:t>
      </w:r>
      <w:r>
        <w:t> €</w:t>
      </w:r>
      <w:r w:rsidRPr="00307B9C">
        <w:t>, κατά τη φάση υλοποίησής τους.</w:t>
      </w:r>
    </w:p>
    <w:p w:rsidR="00045D77" w:rsidRPr="00307B9C" w:rsidRDefault="00045D77" w:rsidP="00045D77">
      <w:pPr>
        <w:ind w:left="1021" w:hanging="454"/>
      </w:pPr>
      <w:r>
        <w:t>β)</w:t>
      </w:r>
      <w:r w:rsidRPr="00307B9C">
        <w:tab/>
        <w:t>Να τοποθετ</w:t>
      </w:r>
      <w:r>
        <w:t>ούν</w:t>
      </w:r>
      <w:r w:rsidRPr="00307B9C">
        <w:t xml:space="preserve"> μόνιμη αναμνηστική πλάκα ή πινακίδα σημαντικού μεγέθους, σε σημείο ε</w:t>
      </w:r>
      <w:r w:rsidRPr="00307B9C">
        <w:t>ύ</w:t>
      </w:r>
      <w:r w:rsidRPr="00307B9C">
        <w:t xml:space="preserve">κολα ορατό από το κοινό, εντός τριών μηνών από την ολοκλήρωση του </w:t>
      </w:r>
      <w:r w:rsidRPr="00307B9C">
        <w:lastRenderedPageBreak/>
        <w:t>έργου υποδομής ή κατασκευών ή αγοράς φυσικού (ενσώματου) αντικειμένου, με συνολική δημόσια δαπάνη άνω των 500.000,00</w:t>
      </w:r>
      <w:r>
        <w:t> €</w:t>
      </w:r>
      <w:r w:rsidRPr="00307B9C">
        <w:t>.</w:t>
      </w:r>
    </w:p>
    <w:p w:rsidR="00045D77" w:rsidRPr="00307B9C" w:rsidRDefault="00045D77" w:rsidP="00045D77">
      <w:pPr>
        <w:ind w:left="1021"/>
      </w:pPr>
      <w:r w:rsidRPr="00307B9C">
        <w:t>Οι αναμνηστικές πλάκες ή πινακίδες, οι οποίες σχεδιάζονται σύμφωνα με τα τεχνικά χαρ</w:t>
      </w:r>
      <w:r w:rsidRPr="00307B9C">
        <w:t>α</w:t>
      </w:r>
      <w:r w:rsidRPr="00307B9C">
        <w:t>κτηριστικά που καθορίζονται στον Κανονισμό 821/2014, αναγράφουν την ονομασία και τον κύριο στόχο του, το έμβλημα της ένωσης μαζί με την αν</w:t>
      </w:r>
      <w:r w:rsidRPr="00307B9C">
        <w:t>α</w:t>
      </w:r>
      <w:r w:rsidRPr="00307B9C">
        <w:t>φορά στην Ένωση, και το Ταμείο ή τα Ταμεία που στηρίζουν το έργο.</w:t>
      </w:r>
    </w:p>
    <w:p w:rsidR="00045D77" w:rsidRPr="00307B9C" w:rsidRDefault="00045D77" w:rsidP="00045D77">
      <w:pPr>
        <w:ind w:left="1021" w:hanging="454"/>
      </w:pPr>
      <w:r>
        <w:t>γ)</w:t>
      </w:r>
      <w:r w:rsidRPr="00307B9C">
        <w:tab/>
        <w:t>Να λειτουργ</w:t>
      </w:r>
      <w:r>
        <w:t>ούν</w:t>
      </w:r>
      <w:r w:rsidRPr="00307B9C">
        <w:t xml:space="preserve"> διαδικτυακούς τόπους, στους οποίους θα αναρτ</w:t>
      </w:r>
      <w:r>
        <w:t>ούν</w:t>
      </w:r>
      <w:r w:rsidRPr="00307B9C">
        <w:t xml:space="preserve"> στοιχεία της πρ</w:t>
      </w:r>
      <w:r w:rsidRPr="00307B9C">
        <w:t>ά</w:t>
      </w:r>
      <w:r w:rsidRPr="00307B9C">
        <w:t>ξης, όπως σύντομη περιγραφή, ανάλογης με το επίπεδο της στήριξης, στόχοι και αποτελέσματα, επ</w:t>
      </w:r>
      <w:r w:rsidRPr="00307B9C">
        <w:t>ι</w:t>
      </w:r>
      <w:r w:rsidRPr="00307B9C">
        <w:t>σημαίνοντας τη χρηματοδοτική στήριξη από την Ένωση.</w:t>
      </w:r>
    </w:p>
    <w:p w:rsidR="00045D77" w:rsidRPr="00307B9C" w:rsidRDefault="00045D77" w:rsidP="00045D77">
      <w:pPr>
        <w:ind w:left="1021" w:hanging="454"/>
      </w:pPr>
      <w:r>
        <w:t>δ)</w:t>
      </w:r>
      <w:r w:rsidRPr="00307B9C">
        <w:tab/>
        <w:t>Να τοποθετ</w:t>
      </w:r>
      <w:r>
        <w:t>ούν</w:t>
      </w:r>
      <w:r w:rsidRPr="00307B9C">
        <w:t xml:space="preserve"> αφίσες με πληροφόρηση σχετικά με την πράξη, σε πράξεις που δεν εμπ</w:t>
      </w:r>
      <w:r w:rsidRPr="00307B9C">
        <w:t>ί</w:t>
      </w:r>
      <w:r w:rsidRPr="00307B9C">
        <w:t>πτουν στην υποχρέωση πινακίδων ή πλακών.</w:t>
      </w:r>
    </w:p>
    <w:p w:rsidR="00045D77" w:rsidRPr="00307B9C" w:rsidRDefault="00045D77" w:rsidP="00045D77">
      <w:pPr>
        <w:ind w:left="1021" w:hanging="454"/>
      </w:pPr>
      <w:r>
        <w:t>ε)</w:t>
      </w:r>
      <w:r w:rsidRPr="00307B9C">
        <w:tab/>
        <w:t>Να ενημερών</w:t>
      </w:r>
      <w:r>
        <w:t>ουν</w:t>
      </w:r>
      <w:r w:rsidRPr="00307B9C">
        <w:t xml:space="preserve">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w:t>
      </w:r>
      <w:r w:rsidRPr="00307B9C">
        <w:t>ο</w:t>
      </w:r>
      <w:r w:rsidRPr="00307B9C">
        <w:t>γράμματος. Η εν λόγω ενημέρωση πραγματοποιείται σε κάθε έγγραφο ή άλλο πιστοποιητικό που χρησιμοποιούνται κατά την υλοποί</w:t>
      </w:r>
      <w:r w:rsidRPr="00307B9C">
        <w:t>η</w:t>
      </w:r>
      <w:r w:rsidRPr="00307B9C">
        <w:t>ση της πράξης ή παράγονται στο πλαίσιο αυτό.</w:t>
      </w:r>
    </w:p>
    <w:p w:rsidR="00045D77" w:rsidRPr="00045D77" w:rsidRDefault="00045D77" w:rsidP="00045D77"/>
    <w:p w:rsidR="00045D77" w:rsidRDefault="00045D77" w:rsidP="00045D77">
      <w:pPr>
        <w:ind w:left="567" w:hanging="567"/>
        <w:rPr>
          <w:rFonts w:cs="Tahoma"/>
          <w:b/>
          <w:bCs/>
          <w:szCs w:val="20"/>
        </w:rPr>
      </w:pPr>
      <w:r w:rsidRPr="00307B9C">
        <w:rPr>
          <w:rFonts w:cs="Tahoma"/>
          <w:b/>
          <w:bCs/>
          <w:szCs w:val="20"/>
        </w:rPr>
        <w:t>6.</w:t>
      </w:r>
      <w:r w:rsidRPr="004D4648">
        <w:rPr>
          <w:rFonts w:cs="Tahoma"/>
          <w:b/>
          <w:bCs/>
          <w:szCs w:val="20"/>
        </w:rPr>
        <w:tab/>
      </w:r>
      <w:r w:rsidRPr="00307B9C">
        <w:rPr>
          <w:rFonts w:cs="Tahoma"/>
          <w:b/>
          <w:bCs/>
          <w:szCs w:val="20"/>
        </w:rPr>
        <w:t>ΤΗΡΗΣΗ ΣΤΟΙΧΕΙΩΝ ΚΑΙ ΔΙΚΑΙΟΛΟΓΗΤΙΚΩΝ ΑΠΟ ΔΙΚΑΙΟΥΧΟΥΣ</w:t>
      </w:r>
    </w:p>
    <w:p w:rsidR="00045D77" w:rsidRDefault="00045D77" w:rsidP="00045D77">
      <w:pPr>
        <w:numPr>
          <w:ilvl w:val="0"/>
          <w:numId w:val="6"/>
        </w:numPr>
        <w:tabs>
          <w:tab w:val="clear" w:pos="0"/>
        </w:tabs>
        <w:ind w:left="567" w:hanging="567"/>
      </w:pPr>
      <w:r w:rsidRPr="00307B9C">
        <w:t>Να τηρ</w:t>
      </w:r>
      <w:r>
        <w:t>ούν</w:t>
      </w:r>
      <w:r w:rsidRPr="00307B9C">
        <w:t xml:space="preserve"> και να ενημερών</w:t>
      </w:r>
      <w:r>
        <w:t>ουν</w:t>
      </w:r>
      <w:r w:rsidRPr="00307B9C">
        <w:t xml:space="preserve"> φάκελο πράξης με όλα τα στοιχεία που αφορούν στην </w:t>
      </w:r>
      <w:r w:rsidRPr="00307B9C">
        <w:t>ε</w:t>
      </w:r>
      <w:r w:rsidRPr="00307B9C">
        <w:t>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w:t>
      </w:r>
      <w:r w:rsidRPr="00307B9C">
        <w:t>έ</w:t>
      </w:r>
      <w:r w:rsidRPr="00307B9C">
        <w:t>νων συμμετεχόντων σε αυτές, όπως ερωτηματολόγια, υπεύθυνες δηλώσεις, κλπ που συμπλ</w:t>
      </w:r>
      <w:r w:rsidRPr="00307B9C">
        <w:t>η</w:t>
      </w:r>
      <w:r w:rsidRPr="00307B9C">
        <w:t>ρώνουν οι συμμετέχοντες.</w:t>
      </w:r>
    </w:p>
    <w:p w:rsidR="00045D77" w:rsidRPr="00307B9C" w:rsidRDefault="00045D77" w:rsidP="00045D77">
      <w:pPr>
        <w:ind w:left="567"/>
      </w:pPr>
      <w:r w:rsidRPr="00307B9C">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w:t>
      </w:r>
      <w:r w:rsidRPr="00307B9C">
        <w:t>ά</w:t>
      </w:r>
      <w:r w:rsidRPr="00307B9C">
        <w:t>ξεων επιλέξιμης δαπάνης που δεν υπερβαίνει το 1.000.000,00</w:t>
      </w:r>
      <w:r>
        <w:t> €</w:t>
      </w:r>
      <w:r w:rsidRPr="00307B9C">
        <w:t xml:space="preserve">, από την 31 Δεκεμβρίου που ακολουθεί την υποβολή των λογαριασμών στους οποίους περιλαμβάνεται η τελική δαπάνη της ολοκληρωμένης πράξης. Τα ανωτέρω στοιχεία και δικαιολογητικά έγγραφα διατηρούνται είτε υπό τη μορφή πρωτοτύπων, ή </w:t>
      </w:r>
      <w:proofErr w:type="spellStart"/>
      <w:r w:rsidRPr="00307B9C">
        <w:t>επικαιροποιημένων</w:t>
      </w:r>
      <w:proofErr w:type="spellEnd"/>
      <w:r w:rsidRPr="00307B9C">
        <w:t xml:space="preserve"> αντιγράφων των πρωτοτύπων ή σε κοινώς αποδεκτούς φορείς δεδομένων, περιλαμβανομένων των ηλεκτρονικών εκδόσεων των πρωτότυπων εγγράφων ή ε</w:t>
      </w:r>
      <w:r w:rsidRPr="00307B9C">
        <w:t>γ</w:t>
      </w:r>
      <w:r w:rsidRPr="00307B9C">
        <w:t>γράφων που υπάρχουν μόνο σε ηλεκτρονική μορφή.</w:t>
      </w:r>
    </w:p>
    <w:p w:rsidR="00045D77" w:rsidRPr="00307B9C" w:rsidRDefault="00045D77" w:rsidP="00045D77">
      <w:pPr>
        <w:numPr>
          <w:ilvl w:val="0"/>
          <w:numId w:val="6"/>
        </w:numPr>
        <w:tabs>
          <w:tab w:val="clear" w:pos="0"/>
        </w:tabs>
        <w:ind w:left="567" w:hanging="567"/>
      </w:pPr>
      <w:r w:rsidRPr="00307B9C">
        <w:t>Να τηρ</w:t>
      </w:r>
      <w:r>
        <w:t>ούν</w:t>
      </w:r>
      <w:r w:rsidRPr="00307B9C">
        <w:t xml:space="preserve"> ειδικότερους όρους ή περιορισμούς που τίθενται από το ειδικό θεσμικό πλαίσιο εφα</w:t>
      </w:r>
      <w:r w:rsidRPr="00307B9C">
        <w:t>ρ</w:t>
      </w:r>
      <w:r w:rsidRPr="00307B9C">
        <w:t xml:space="preserve">μογής της πράξης ή που τίθενται από την Ειδική Υπηρεσία Διαχείρισης Ε.Π. </w:t>
      </w:r>
      <w:proofErr w:type="spellStart"/>
      <w:r w:rsidRPr="00307B9C">
        <w:t>Περ</w:t>
      </w:r>
      <w:proofErr w:type="spellEnd"/>
      <w:r>
        <w:t>.</w:t>
      </w:r>
      <w:r w:rsidRPr="00307B9C">
        <w:t xml:space="preserve"> Αττικής.</w:t>
      </w:r>
    </w:p>
    <w:p w:rsidR="00045D77" w:rsidRDefault="00045D77" w:rsidP="00045D77">
      <w:pPr>
        <w:numPr>
          <w:ilvl w:val="0"/>
          <w:numId w:val="6"/>
        </w:numPr>
        <w:tabs>
          <w:tab w:val="clear" w:pos="0"/>
        </w:tabs>
        <w:ind w:left="567" w:hanging="567"/>
      </w:pPr>
      <w:r w:rsidRPr="00307B9C">
        <w:t>Να τηρ</w:t>
      </w:r>
      <w:r>
        <w:t>ούν</w:t>
      </w:r>
      <w:r w:rsidRPr="00307B9C">
        <w:t xml:space="preserve"> τις ακόλουθες μακροχρόνιες δεσμεύσεις, προκειμένου οι πράξεις να διατηρ</w:t>
      </w:r>
      <w:r w:rsidRPr="00307B9C">
        <w:t>ή</w:t>
      </w:r>
      <w:r w:rsidRPr="00307B9C">
        <w:t>σουν το δικαίωμα της συνεισφοράς των Ταμείων:</w:t>
      </w:r>
    </w:p>
    <w:p w:rsidR="00045D77" w:rsidRPr="00307B9C" w:rsidRDefault="00045D77" w:rsidP="00045D77">
      <w:pPr>
        <w:ind w:left="1021" w:hanging="454"/>
      </w:pPr>
      <w:r w:rsidRPr="00307B9C">
        <w:lastRenderedPageBreak/>
        <w:t>α)</w:t>
      </w:r>
      <w:r w:rsidRPr="00307B9C">
        <w:tab/>
        <w:t xml:space="preserve">Για πράξεις επένδυσης σε υποδομή ή παραγωγική επένδυση, εντός πέντε (5) </w:t>
      </w:r>
      <w:r w:rsidRPr="00307B9C">
        <w:t>ε</w:t>
      </w:r>
      <w:r w:rsidRPr="00307B9C">
        <w:t>τών από την τελική πληρωμή ή εντός της προθεσμίας που ορίζεται στους κανόνες περί κρατικών εν</w:t>
      </w:r>
      <w:r w:rsidRPr="00307B9C">
        <w:t>ι</w:t>
      </w:r>
      <w:r w:rsidRPr="00307B9C">
        <w:t>σχύσεων να μην επέλθει:</w:t>
      </w:r>
    </w:p>
    <w:p w:rsidR="00045D77" w:rsidRPr="00307B9C" w:rsidRDefault="00045D77" w:rsidP="00045D77">
      <w:pPr>
        <w:numPr>
          <w:ilvl w:val="1"/>
          <w:numId w:val="6"/>
        </w:numPr>
        <w:tabs>
          <w:tab w:val="clear" w:pos="2084"/>
        </w:tabs>
        <w:ind w:left="1418" w:hanging="397"/>
      </w:pPr>
      <w:r w:rsidRPr="00307B9C">
        <w:t>παύση ή μετεγκατάσταση μιας παραγωγικής δραστηριότητας εκτός της περιοχής πρ</w:t>
      </w:r>
      <w:r w:rsidRPr="00307B9C">
        <w:t>ο</w:t>
      </w:r>
      <w:r w:rsidRPr="00307B9C">
        <w:t>γράμματος,</w:t>
      </w:r>
    </w:p>
    <w:p w:rsidR="00045D77" w:rsidRPr="00307B9C" w:rsidRDefault="00045D77" w:rsidP="00045D77">
      <w:pPr>
        <w:numPr>
          <w:ilvl w:val="1"/>
          <w:numId w:val="6"/>
        </w:numPr>
        <w:tabs>
          <w:tab w:val="clear" w:pos="2084"/>
        </w:tabs>
        <w:ind w:left="1418" w:hanging="397"/>
      </w:pPr>
      <w:r w:rsidRPr="00307B9C">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045D77" w:rsidRPr="00307B9C" w:rsidRDefault="00045D77" w:rsidP="00045D77">
      <w:pPr>
        <w:numPr>
          <w:ilvl w:val="1"/>
          <w:numId w:val="6"/>
        </w:numPr>
        <w:tabs>
          <w:tab w:val="clear" w:pos="2084"/>
        </w:tabs>
        <w:ind w:left="1418" w:hanging="397"/>
      </w:pPr>
      <w:r w:rsidRPr="00307B9C">
        <w:t xml:space="preserve">ουσιαστική μεταβολή που επηρεάζει τη φύση, τους στόχους ή την εφαρμογή των </w:t>
      </w:r>
      <w:r w:rsidRPr="00307B9C">
        <w:t>ό</w:t>
      </w:r>
      <w:r w:rsidRPr="00307B9C">
        <w:t>ρων που θα μπορούσαν να υπονομεύσουν τους αρχικούς στόχους.</w:t>
      </w:r>
    </w:p>
    <w:p w:rsidR="00045D77" w:rsidRPr="00307B9C" w:rsidRDefault="00045D77" w:rsidP="00045D77">
      <w:pPr>
        <w:ind w:left="1021" w:hanging="454"/>
      </w:pPr>
      <w:r w:rsidRPr="00307B9C">
        <w:t>β)</w:t>
      </w:r>
      <w:r w:rsidRPr="00307B9C">
        <w:tab/>
        <w:t>Άλλες μακροχρόνιες δεσμεύσεις που ορίζονται από την Ειδική Υπηρεσία Διαχείρισης του Ε.Π. της Περιφέρειας Αττικής ή καθορίζονται από το θεσμικό πλαίσιο που διέπει την πράξη.</w:t>
      </w:r>
    </w:p>
    <w:p w:rsidR="00045D77" w:rsidRDefault="00045D77" w:rsidP="00045D77">
      <w:pPr>
        <w:ind w:left="1021"/>
      </w:pPr>
      <w:r w:rsidRPr="00307B9C">
        <w:t xml:space="preserve">Η τήρηση των μακροχρονίων υποχρεώσεων επιβεβαιώνονται, μετά την ολοκλήρωση της πράξης, με διοικητικές ή και επιτόπιες επαληθεύσεις από την Ε.Υ.Δ.Ε.Π. </w:t>
      </w:r>
      <w:proofErr w:type="spellStart"/>
      <w:r w:rsidRPr="00307B9C">
        <w:t>Περ</w:t>
      </w:r>
      <w:proofErr w:type="spellEnd"/>
      <w:r>
        <w:t>.</w:t>
      </w:r>
      <w:r w:rsidRPr="00307B9C">
        <w:t xml:space="preserve"> Αττικής.</w:t>
      </w:r>
    </w:p>
    <w:p w:rsidR="00010989" w:rsidRDefault="00010989">
      <w:bookmarkStart w:id="0" w:name="_GoBack"/>
      <w:bookmarkEnd w:id="0"/>
    </w:p>
    <w:sectPr w:rsidR="0001098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AEA"/>
    <w:multiLevelType w:val="hybridMultilevel"/>
    <w:tmpl w:val="00761D14"/>
    <w:lvl w:ilvl="0" w:tplc="44DE8F76">
      <w:start w:val="1"/>
      <w:numFmt w:val="lowerRoman"/>
      <w:lvlText w:val="(%1)"/>
      <w:lvlJc w:val="left"/>
      <w:pPr>
        <w:tabs>
          <w:tab w:val="num" w:pos="0"/>
        </w:tabs>
        <w:ind w:left="1004" w:hanging="360"/>
      </w:pPr>
      <w:rPr>
        <w:rFonts w:cs="Times New Roman" w:hint="default"/>
      </w:rPr>
    </w:lvl>
    <w:lvl w:ilvl="1" w:tplc="04080019" w:tentative="1">
      <w:start w:val="1"/>
      <w:numFmt w:val="lowerLetter"/>
      <w:lvlText w:val="%2."/>
      <w:lvlJc w:val="left"/>
      <w:pPr>
        <w:tabs>
          <w:tab w:val="num" w:pos="2084"/>
        </w:tabs>
        <w:ind w:left="2084" w:hanging="360"/>
      </w:pPr>
    </w:lvl>
    <w:lvl w:ilvl="2" w:tplc="0408001B" w:tentative="1">
      <w:start w:val="1"/>
      <w:numFmt w:val="lowerRoman"/>
      <w:lvlText w:val="%3."/>
      <w:lvlJc w:val="right"/>
      <w:pPr>
        <w:tabs>
          <w:tab w:val="num" w:pos="2804"/>
        </w:tabs>
        <w:ind w:left="2804" w:hanging="180"/>
      </w:pPr>
    </w:lvl>
    <w:lvl w:ilvl="3" w:tplc="0408000F" w:tentative="1">
      <w:start w:val="1"/>
      <w:numFmt w:val="decimal"/>
      <w:lvlText w:val="%4."/>
      <w:lvlJc w:val="left"/>
      <w:pPr>
        <w:tabs>
          <w:tab w:val="num" w:pos="3524"/>
        </w:tabs>
        <w:ind w:left="3524" w:hanging="360"/>
      </w:pPr>
    </w:lvl>
    <w:lvl w:ilvl="4" w:tplc="04080019" w:tentative="1">
      <w:start w:val="1"/>
      <w:numFmt w:val="lowerLetter"/>
      <w:lvlText w:val="%5."/>
      <w:lvlJc w:val="left"/>
      <w:pPr>
        <w:tabs>
          <w:tab w:val="num" w:pos="4244"/>
        </w:tabs>
        <w:ind w:left="4244" w:hanging="360"/>
      </w:pPr>
    </w:lvl>
    <w:lvl w:ilvl="5" w:tplc="0408001B" w:tentative="1">
      <w:start w:val="1"/>
      <w:numFmt w:val="lowerRoman"/>
      <w:lvlText w:val="%6."/>
      <w:lvlJc w:val="right"/>
      <w:pPr>
        <w:tabs>
          <w:tab w:val="num" w:pos="4964"/>
        </w:tabs>
        <w:ind w:left="4964" w:hanging="180"/>
      </w:pPr>
    </w:lvl>
    <w:lvl w:ilvl="6" w:tplc="0408000F" w:tentative="1">
      <w:start w:val="1"/>
      <w:numFmt w:val="decimal"/>
      <w:lvlText w:val="%7."/>
      <w:lvlJc w:val="left"/>
      <w:pPr>
        <w:tabs>
          <w:tab w:val="num" w:pos="5684"/>
        </w:tabs>
        <w:ind w:left="5684" w:hanging="360"/>
      </w:pPr>
    </w:lvl>
    <w:lvl w:ilvl="7" w:tplc="04080019" w:tentative="1">
      <w:start w:val="1"/>
      <w:numFmt w:val="lowerLetter"/>
      <w:lvlText w:val="%8."/>
      <w:lvlJc w:val="left"/>
      <w:pPr>
        <w:tabs>
          <w:tab w:val="num" w:pos="6404"/>
        </w:tabs>
        <w:ind w:left="6404" w:hanging="360"/>
      </w:pPr>
    </w:lvl>
    <w:lvl w:ilvl="8" w:tplc="0408001B" w:tentative="1">
      <w:start w:val="1"/>
      <w:numFmt w:val="lowerRoman"/>
      <w:lvlText w:val="%9."/>
      <w:lvlJc w:val="right"/>
      <w:pPr>
        <w:tabs>
          <w:tab w:val="num" w:pos="7124"/>
        </w:tabs>
        <w:ind w:left="7124" w:hanging="180"/>
      </w:pPr>
    </w:lvl>
  </w:abstractNum>
  <w:abstractNum w:abstractNumId="1">
    <w:nsid w:val="115F2960"/>
    <w:multiLevelType w:val="hybridMultilevel"/>
    <w:tmpl w:val="FBF6B4D4"/>
    <w:lvl w:ilvl="0" w:tplc="44DE8F76">
      <w:start w:val="1"/>
      <w:numFmt w:val="lowerRoman"/>
      <w:lvlText w:val="(%1)"/>
      <w:lvlJc w:val="left"/>
      <w:pPr>
        <w:tabs>
          <w:tab w:val="num" w:pos="0"/>
        </w:tabs>
        <w:ind w:left="1004" w:hanging="360"/>
      </w:pPr>
      <w:rPr>
        <w:rFonts w:cs="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44C4A09"/>
    <w:multiLevelType w:val="hybridMultilevel"/>
    <w:tmpl w:val="FF028254"/>
    <w:lvl w:ilvl="0" w:tplc="44DE8F76">
      <w:start w:val="1"/>
      <w:numFmt w:val="lowerRoman"/>
      <w:lvlText w:val="(%1)"/>
      <w:lvlJc w:val="left"/>
      <w:pPr>
        <w:tabs>
          <w:tab w:val="num" w:pos="0"/>
        </w:tabs>
        <w:ind w:left="1004" w:hanging="360"/>
      </w:pPr>
      <w:rPr>
        <w:rFonts w:cs="Times New Roman" w:hint="default"/>
      </w:rPr>
    </w:lvl>
    <w:lvl w:ilvl="1" w:tplc="04080019" w:tentative="1">
      <w:start w:val="1"/>
      <w:numFmt w:val="lowerLetter"/>
      <w:lvlText w:val="%2."/>
      <w:lvlJc w:val="left"/>
      <w:pPr>
        <w:tabs>
          <w:tab w:val="num" w:pos="2084"/>
        </w:tabs>
        <w:ind w:left="2084" w:hanging="360"/>
      </w:pPr>
    </w:lvl>
    <w:lvl w:ilvl="2" w:tplc="0408001B" w:tentative="1">
      <w:start w:val="1"/>
      <w:numFmt w:val="lowerRoman"/>
      <w:lvlText w:val="%3."/>
      <w:lvlJc w:val="right"/>
      <w:pPr>
        <w:tabs>
          <w:tab w:val="num" w:pos="2804"/>
        </w:tabs>
        <w:ind w:left="2804" w:hanging="180"/>
      </w:pPr>
    </w:lvl>
    <w:lvl w:ilvl="3" w:tplc="0408000F" w:tentative="1">
      <w:start w:val="1"/>
      <w:numFmt w:val="decimal"/>
      <w:lvlText w:val="%4."/>
      <w:lvlJc w:val="left"/>
      <w:pPr>
        <w:tabs>
          <w:tab w:val="num" w:pos="3524"/>
        </w:tabs>
        <w:ind w:left="3524" w:hanging="360"/>
      </w:pPr>
    </w:lvl>
    <w:lvl w:ilvl="4" w:tplc="04080019" w:tentative="1">
      <w:start w:val="1"/>
      <w:numFmt w:val="lowerLetter"/>
      <w:lvlText w:val="%5."/>
      <w:lvlJc w:val="left"/>
      <w:pPr>
        <w:tabs>
          <w:tab w:val="num" w:pos="4244"/>
        </w:tabs>
        <w:ind w:left="4244" w:hanging="360"/>
      </w:pPr>
    </w:lvl>
    <w:lvl w:ilvl="5" w:tplc="0408001B" w:tentative="1">
      <w:start w:val="1"/>
      <w:numFmt w:val="lowerRoman"/>
      <w:lvlText w:val="%6."/>
      <w:lvlJc w:val="right"/>
      <w:pPr>
        <w:tabs>
          <w:tab w:val="num" w:pos="4964"/>
        </w:tabs>
        <w:ind w:left="4964" w:hanging="180"/>
      </w:pPr>
    </w:lvl>
    <w:lvl w:ilvl="6" w:tplc="0408000F" w:tentative="1">
      <w:start w:val="1"/>
      <w:numFmt w:val="decimal"/>
      <w:lvlText w:val="%7."/>
      <w:lvlJc w:val="left"/>
      <w:pPr>
        <w:tabs>
          <w:tab w:val="num" w:pos="5684"/>
        </w:tabs>
        <w:ind w:left="5684" w:hanging="360"/>
      </w:pPr>
    </w:lvl>
    <w:lvl w:ilvl="7" w:tplc="04080019" w:tentative="1">
      <w:start w:val="1"/>
      <w:numFmt w:val="lowerLetter"/>
      <w:lvlText w:val="%8."/>
      <w:lvlJc w:val="left"/>
      <w:pPr>
        <w:tabs>
          <w:tab w:val="num" w:pos="6404"/>
        </w:tabs>
        <w:ind w:left="6404" w:hanging="360"/>
      </w:pPr>
    </w:lvl>
    <w:lvl w:ilvl="8" w:tplc="0408001B" w:tentative="1">
      <w:start w:val="1"/>
      <w:numFmt w:val="lowerRoman"/>
      <w:lvlText w:val="%9."/>
      <w:lvlJc w:val="right"/>
      <w:pPr>
        <w:tabs>
          <w:tab w:val="num" w:pos="7124"/>
        </w:tabs>
        <w:ind w:left="7124" w:hanging="180"/>
      </w:pPr>
    </w:lvl>
  </w:abstractNum>
  <w:abstractNum w:abstractNumId="3">
    <w:nsid w:val="298F1117"/>
    <w:multiLevelType w:val="hybridMultilevel"/>
    <w:tmpl w:val="91A85AC6"/>
    <w:lvl w:ilvl="0" w:tplc="44DE8F76">
      <w:start w:val="1"/>
      <w:numFmt w:val="lowerRoman"/>
      <w:lvlText w:val="(%1)"/>
      <w:lvlJc w:val="left"/>
      <w:pPr>
        <w:tabs>
          <w:tab w:val="num" w:pos="0"/>
        </w:tabs>
        <w:ind w:left="1004" w:hanging="360"/>
      </w:pPr>
      <w:rPr>
        <w:rFonts w:cs="Times New Roman" w:hint="default"/>
      </w:rPr>
    </w:lvl>
    <w:lvl w:ilvl="1" w:tplc="04080019" w:tentative="1">
      <w:start w:val="1"/>
      <w:numFmt w:val="lowerLetter"/>
      <w:lvlText w:val="%2."/>
      <w:lvlJc w:val="left"/>
      <w:pPr>
        <w:tabs>
          <w:tab w:val="num" w:pos="2084"/>
        </w:tabs>
        <w:ind w:left="2084" w:hanging="360"/>
      </w:pPr>
    </w:lvl>
    <w:lvl w:ilvl="2" w:tplc="0408001B" w:tentative="1">
      <w:start w:val="1"/>
      <w:numFmt w:val="lowerRoman"/>
      <w:lvlText w:val="%3."/>
      <w:lvlJc w:val="right"/>
      <w:pPr>
        <w:tabs>
          <w:tab w:val="num" w:pos="2804"/>
        </w:tabs>
        <w:ind w:left="2804" w:hanging="180"/>
      </w:pPr>
    </w:lvl>
    <w:lvl w:ilvl="3" w:tplc="0408000F" w:tentative="1">
      <w:start w:val="1"/>
      <w:numFmt w:val="decimal"/>
      <w:lvlText w:val="%4."/>
      <w:lvlJc w:val="left"/>
      <w:pPr>
        <w:tabs>
          <w:tab w:val="num" w:pos="3524"/>
        </w:tabs>
        <w:ind w:left="3524" w:hanging="360"/>
      </w:pPr>
    </w:lvl>
    <w:lvl w:ilvl="4" w:tplc="04080019" w:tentative="1">
      <w:start w:val="1"/>
      <w:numFmt w:val="lowerLetter"/>
      <w:lvlText w:val="%5."/>
      <w:lvlJc w:val="left"/>
      <w:pPr>
        <w:tabs>
          <w:tab w:val="num" w:pos="4244"/>
        </w:tabs>
        <w:ind w:left="4244" w:hanging="360"/>
      </w:pPr>
    </w:lvl>
    <w:lvl w:ilvl="5" w:tplc="0408001B" w:tentative="1">
      <w:start w:val="1"/>
      <w:numFmt w:val="lowerRoman"/>
      <w:lvlText w:val="%6."/>
      <w:lvlJc w:val="right"/>
      <w:pPr>
        <w:tabs>
          <w:tab w:val="num" w:pos="4964"/>
        </w:tabs>
        <w:ind w:left="4964" w:hanging="180"/>
      </w:pPr>
    </w:lvl>
    <w:lvl w:ilvl="6" w:tplc="0408000F" w:tentative="1">
      <w:start w:val="1"/>
      <w:numFmt w:val="decimal"/>
      <w:lvlText w:val="%7."/>
      <w:lvlJc w:val="left"/>
      <w:pPr>
        <w:tabs>
          <w:tab w:val="num" w:pos="5684"/>
        </w:tabs>
        <w:ind w:left="5684" w:hanging="360"/>
      </w:pPr>
    </w:lvl>
    <w:lvl w:ilvl="7" w:tplc="04080019" w:tentative="1">
      <w:start w:val="1"/>
      <w:numFmt w:val="lowerLetter"/>
      <w:lvlText w:val="%8."/>
      <w:lvlJc w:val="left"/>
      <w:pPr>
        <w:tabs>
          <w:tab w:val="num" w:pos="6404"/>
        </w:tabs>
        <w:ind w:left="6404" w:hanging="360"/>
      </w:pPr>
    </w:lvl>
    <w:lvl w:ilvl="8" w:tplc="0408001B" w:tentative="1">
      <w:start w:val="1"/>
      <w:numFmt w:val="lowerRoman"/>
      <w:lvlText w:val="%9."/>
      <w:lvlJc w:val="right"/>
      <w:pPr>
        <w:tabs>
          <w:tab w:val="num" w:pos="7124"/>
        </w:tabs>
        <w:ind w:left="7124" w:hanging="180"/>
      </w:pPr>
    </w:lvl>
  </w:abstractNum>
  <w:abstractNum w:abstractNumId="4">
    <w:nsid w:val="2D8D2748"/>
    <w:multiLevelType w:val="hybridMultilevel"/>
    <w:tmpl w:val="C94AB380"/>
    <w:lvl w:ilvl="0" w:tplc="44DE8F76">
      <w:start w:val="1"/>
      <w:numFmt w:val="lowerRoman"/>
      <w:lvlText w:val="(%1)"/>
      <w:lvlJc w:val="left"/>
      <w:pPr>
        <w:tabs>
          <w:tab w:val="num" w:pos="0"/>
        </w:tabs>
        <w:ind w:left="1004" w:hanging="360"/>
      </w:pPr>
      <w:rPr>
        <w:rFonts w:cs="Times New Roman" w:hint="default"/>
      </w:rPr>
    </w:lvl>
    <w:lvl w:ilvl="1" w:tplc="0407000D">
      <w:start w:val="1"/>
      <w:numFmt w:val="bullet"/>
      <w:lvlText w:val=""/>
      <w:lvlJc w:val="left"/>
      <w:pPr>
        <w:tabs>
          <w:tab w:val="num" w:pos="2084"/>
        </w:tabs>
        <w:ind w:left="2084" w:hanging="360"/>
      </w:pPr>
      <w:rPr>
        <w:rFonts w:ascii="Wingdings" w:hAnsi="Wingdings" w:hint="default"/>
      </w:rPr>
    </w:lvl>
    <w:lvl w:ilvl="2" w:tplc="0408001B" w:tentative="1">
      <w:start w:val="1"/>
      <w:numFmt w:val="lowerRoman"/>
      <w:lvlText w:val="%3."/>
      <w:lvlJc w:val="right"/>
      <w:pPr>
        <w:tabs>
          <w:tab w:val="num" w:pos="2804"/>
        </w:tabs>
        <w:ind w:left="2804" w:hanging="180"/>
      </w:pPr>
    </w:lvl>
    <w:lvl w:ilvl="3" w:tplc="0408000F" w:tentative="1">
      <w:start w:val="1"/>
      <w:numFmt w:val="decimal"/>
      <w:lvlText w:val="%4."/>
      <w:lvlJc w:val="left"/>
      <w:pPr>
        <w:tabs>
          <w:tab w:val="num" w:pos="3524"/>
        </w:tabs>
        <w:ind w:left="3524" w:hanging="360"/>
      </w:pPr>
    </w:lvl>
    <w:lvl w:ilvl="4" w:tplc="04080019" w:tentative="1">
      <w:start w:val="1"/>
      <w:numFmt w:val="lowerLetter"/>
      <w:lvlText w:val="%5."/>
      <w:lvlJc w:val="left"/>
      <w:pPr>
        <w:tabs>
          <w:tab w:val="num" w:pos="4244"/>
        </w:tabs>
        <w:ind w:left="4244" w:hanging="360"/>
      </w:pPr>
    </w:lvl>
    <w:lvl w:ilvl="5" w:tplc="0408001B" w:tentative="1">
      <w:start w:val="1"/>
      <w:numFmt w:val="lowerRoman"/>
      <w:lvlText w:val="%6."/>
      <w:lvlJc w:val="right"/>
      <w:pPr>
        <w:tabs>
          <w:tab w:val="num" w:pos="4964"/>
        </w:tabs>
        <w:ind w:left="4964" w:hanging="180"/>
      </w:pPr>
    </w:lvl>
    <w:lvl w:ilvl="6" w:tplc="0408000F" w:tentative="1">
      <w:start w:val="1"/>
      <w:numFmt w:val="decimal"/>
      <w:lvlText w:val="%7."/>
      <w:lvlJc w:val="left"/>
      <w:pPr>
        <w:tabs>
          <w:tab w:val="num" w:pos="5684"/>
        </w:tabs>
        <w:ind w:left="5684" w:hanging="360"/>
      </w:pPr>
    </w:lvl>
    <w:lvl w:ilvl="7" w:tplc="04080019" w:tentative="1">
      <w:start w:val="1"/>
      <w:numFmt w:val="lowerLetter"/>
      <w:lvlText w:val="%8."/>
      <w:lvlJc w:val="left"/>
      <w:pPr>
        <w:tabs>
          <w:tab w:val="num" w:pos="6404"/>
        </w:tabs>
        <w:ind w:left="6404" w:hanging="360"/>
      </w:pPr>
    </w:lvl>
    <w:lvl w:ilvl="8" w:tplc="0408001B" w:tentative="1">
      <w:start w:val="1"/>
      <w:numFmt w:val="lowerRoman"/>
      <w:lvlText w:val="%9."/>
      <w:lvlJc w:val="right"/>
      <w:pPr>
        <w:tabs>
          <w:tab w:val="num" w:pos="7124"/>
        </w:tabs>
        <w:ind w:left="7124" w:hanging="180"/>
      </w:pPr>
    </w:lvl>
  </w:abstractNum>
  <w:abstractNum w:abstractNumId="5">
    <w:nsid w:val="54185550"/>
    <w:multiLevelType w:val="hybridMultilevel"/>
    <w:tmpl w:val="30967778"/>
    <w:lvl w:ilvl="0" w:tplc="44DE8F76">
      <w:start w:val="1"/>
      <w:numFmt w:val="lowerRoman"/>
      <w:lvlText w:val="(%1)"/>
      <w:lvlJc w:val="left"/>
      <w:pPr>
        <w:tabs>
          <w:tab w:val="num" w:pos="0"/>
        </w:tabs>
        <w:ind w:left="1004" w:hanging="360"/>
      </w:pPr>
      <w:rPr>
        <w:rFonts w:cs="Times New Roman" w:hint="default"/>
      </w:rPr>
    </w:lvl>
    <w:lvl w:ilvl="1" w:tplc="04080019" w:tentative="1">
      <w:start w:val="1"/>
      <w:numFmt w:val="lowerLetter"/>
      <w:lvlText w:val="%2."/>
      <w:lvlJc w:val="left"/>
      <w:pPr>
        <w:tabs>
          <w:tab w:val="num" w:pos="2084"/>
        </w:tabs>
        <w:ind w:left="2084" w:hanging="360"/>
      </w:pPr>
    </w:lvl>
    <w:lvl w:ilvl="2" w:tplc="0408001B" w:tentative="1">
      <w:start w:val="1"/>
      <w:numFmt w:val="lowerRoman"/>
      <w:lvlText w:val="%3."/>
      <w:lvlJc w:val="right"/>
      <w:pPr>
        <w:tabs>
          <w:tab w:val="num" w:pos="2804"/>
        </w:tabs>
        <w:ind w:left="2804" w:hanging="180"/>
      </w:pPr>
    </w:lvl>
    <w:lvl w:ilvl="3" w:tplc="0408000F" w:tentative="1">
      <w:start w:val="1"/>
      <w:numFmt w:val="decimal"/>
      <w:lvlText w:val="%4."/>
      <w:lvlJc w:val="left"/>
      <w:pPr>
        <w:tabs>
          <w:tab w:val="num" w:pos="3524"/>
        </w:tabs>
        <w:ind w:left="3524" w:hanging="360"/>
      </w:pPr>
    </w:lvl>
    <w:lvl w:ilvl="4" w:tplc="04080019" w:tentative="1">
      <w:start w:val="1"/>
      <w:numFmt w:val="lowerLetter"/>
      <w:lvlText w:val="%5."/>
      <w:lvlJc w:val="left"/>
      <w:pPr>
        <w:tabs>
          <w:tab w:val="num" w:pos="4244"/>
        </w:tabs>
        <w:ind w:left="4244" w:hanging="360"/>
      </w:pPr>
    </w:lvl>
    <w:lvl w:ilvl="5" w:tplc="0408001B" w:tentative="1">
      <w:start w:val="1"/>
      <w:numFmt w:val="lowerRoman"/>
      <w:lvlText w:val="%6."/>
      <w:lvlJc w:val="right"/>
      <w:pPr>
        <w:tabs>
          <w:tab w:val="num" w:pos="4964"/>
        </w:tabs>
        <w:ind w:left="4964" w:hanging="180"/>
      </w:pPr>
    </w:lvl>
    <w:lvl w:ilvl="6" w:tplc="0408000F" w:tentative="1">
      <w:start w:val="1"/>
      <w:numFmt w:val="decimal"/>
      <w:lvlText w:val="%7."/>
      <w:lvlJc w:val="left"/>
      <w:pPr>
        <w:tabs>
          <w:tab w:val="num" w:pos="5684"/>
        </w:tabs>
        <w:ind w:left="5684" w:hanging="360"/>
      </w:pPr>
    </w:lvl>
    <w:lvl w:ilvl="7" w:tplc="04080019" w:tentative="1">
      <w:start w:val="1"/>
      <w:numFmt w:val="lowerLetter"/>
      <w:lvlText w:val="%8."/>
      <w:lvlJc w:val="left"/>
      <w:pPr>
        <w:tabs>
          <w:tab w:val="num" w:pos="6404"/>
        </w:tabs>
        <w:ind w:left="6404" w:hanging="360"/>
      </w:pPr>
    </w:lvl>
    <w:lvl w:ilvl="8" w:tplc="0408001B" w:tentative="1">
      <w:start w:val="1"/>
      <w:numFmt w:val="lowerRoman"/>
      <w:lvlText w:val="%9."/>
      <w:lvlJc w:val="right"/>
      <w:pPr>
        <w:tabs>
          <w:tab w:val="num" w:pos="7124"/>
        </w:tabs>
        <w:ind w:left="7124"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D77"/>
    <w:rsid w:val="00010989"/>
    <w:rsid w:val="00045D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D77"/>
    <w:pPr>
      <w:spacing w:after="0" w:line="360" w:lineRule="auto"/>
      <w:jc w:val="both"/>
    </w:pPr>
    <w:rPr>
      <w:rFonts w:ascii="Tahoma" w:eastAsia="Times New Roman" w:hAnsi="Tahoma" w:cs="Times New Roman"/>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D77"/>
    <w:pPr>
      <w:spacing w:after="0" w:line="360" w:lineRule="auto"/>
      <w:jc w:val="both"/>
    </w:pPr>
    <w:rPr>
      <w:rFonts w:ascii="Tahoma" w:eastAsia="Times New Roman" w:hAnsi="Tahoma" w:cs="Times New Roman"/>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1682</Words>
  <Characters>9083</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ΠΑΠΑΒΑΣΙΛΟΠΟΥΛΟΣ ΛΕΥΤΕΡΗΣ</dc:creator>
  <cp:lastModifiedBy>ΠΑΠΑΒΑΣΙΛΟΠΟΥΛΟΣ ΛΕΥΤΕΡΗΣ</cp:lastModifiedBy>
  <cp:revision>1</cp:revision>
  <dcterms:created xsi:type="dcterms:W3CDTF">2017-06-22T06:23:00Z</dcterms:created>
  <dcterms:modified xsi:type="dcterms:W3CDTF">2017-06-22T06:23:00Z</dcterms:modified>
</cp:coreProperties>
</file>