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4A3" w:rsidRPr="00F20B35" w:rsidRDefault="00E764A3" w:rsidP="00E764A3">
      <w:pPr>
        <w:pStyle w:val="2"/>
      </w:pPr>
      <w:bookmarkStart w:id="0" w:name="_Toc84001455"/>
      <w:r w:rsidRPr="00F20B35">
        <w:t>RCO1</w:t>
      </w:r>
      <w:r>
        <w:t>9</w:t>
      </w:r>
      <w:r w:rsidRPr="00F20B35">
        <w:t xml:space="preserve"> </w:t>
      </w:r>
      <w:r>
        <w:t>–</w:t>
      </w:r>
      <w:r w:rsidRPr="00F20B35">
        <w:t xml:space="preserve"> </w:t>
      </w:r>
      <w:r>
        <w:t>Δημόσια κτίρια</w:t>
      </w:r>
      <w:r w:rsidRPr="00F20B35">
        <w:t xml:space="preserve"> με βελτιωμένη ενεργειακή απόδοση</w:t>
      </w:r>
      <w:bookmarkEnd w:id="0"/>
    </w:p>
    <w:tbl>
      <w:tblPr>
        <w:tblW w:w="5000" w:type="pct"/>
        <w:tblInd w:w="-5" w:type="dxa"/>
        <w:tblLayout w:type="fixed"/>
        <w:tblCellMar>
          <w:left w:w="28" w:type="dxa"/>
          <w:right w:w="28" w:type="dxa"/>
        </w:tblCellMar>
        <w:tblLook w:val="04A0" w:firstRow="1" w:lastRow="0" w:firstColumn="1" w:lastColumn="0" w:noHBand="0" w:noVBand="1"/>
      </w:tblPr>
      <w:tblGrid>
        <w:gridCol w:w="336"/>
        <w:gridCol w:w="2383"/>
        <w:gridCol w:w="5643"/>
      </w:tblGrid>
      <w:tr w:rsidR="00E764A3" w:rsidRPr="001A2A76" w:rsidTr="008F29EC">
        <w:trPr>
          <w:tblHeader/>
        </w:trPr>
        <w:tc>
          <w:tcPr>
            <w:tcW w:w="201" w:type="pc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E764A3" w:rsidRPr="003849E3" w:rsidRDefault="00E764A3" w:rsidP="008F29EC">
            <w:pPr>
              <w:spacing w:after="0" w:line="240" w:lineRule="auto"/>
              <w:jc w:val="center"/>
              <w:rPr>
                <w:rFonts w:eastAsia="Times New Roman" w:cstheme="minorHAnsi"/>
                <w:b/>
                <w:bCs/>
                <w:color w:val="000000"/>
                <w:sz w:val="20"/>
                <w:szCs w:val="20"/>
                <w:lang w:eastAsia="el-GR"/>
              </w:rPr>
            </w:pPr>
          </w:p>
        </w:tc>
        <w:tc>
          <w:tcPr>
            <w:tcW w:w="1425" w:type="pct"/>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E764A3" w:rsidRPr="009B6C0E" w:rsidRDefault="00E764A3" w:rsidP="008F29EC">
            <w:pPr>
              <w:spacing w:after="0" w:line="240" w:lineRule="auto"/>
              <w:rPr>
                <w:rFonts w:eastAsia="Times New Roman" w:cstheme="minorHAnsi"/>
                <w:b/>
                <w:bCs/>
                <w:color w:val="000000"/>
                <w:sz w:val="20"/>
                <w:szCs w:val="20"/>
                <w:lang w:eastAsia="el-GR"/>
              </w:rPr>
            </w:pPr>
            <w:r w:rsidRPr="009B6C0E">
              <w:rPr>
                <w:rFonts w:eastAsia="Times New Roman" w:cstheme="minorHAnsi"/>
                <w:b/>
                <w:bCs/>
                <w:color w:val="000000"/>
                <w:sz w:val="20"/>
                <w:szCs w:val="20"/>
                <w:lang w:eastAsia="el-GR"/>
              </w:rPr>
              <w:t>Πεδίο</w:t>
            </w:r>
          </w:p>
        </w:tc>
        <w:tc>
          <w:tcPr>
            <w:tcW w:w="3374" w:type="pct"/>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E764A3" w:rsidRPr="009B6C0E" w:rsidRDefault="00E764A3" w:rsidP="008F29EC">
            <w:pPr>
              <w:spacing w:after="0" w:line="240" w:lineRule="auto"/>
              <w:rPr>
                <w:rFonts w:eastAsia="Times New Roman" w:cstheme="minorHAnsi"/>
                <w:b/>
                <w:bCs/>
                <w:color w:val="000000"/>
                <w:sz w:val="20"/>
                <w:szCs w:val="20"/>
                <w:lang w:eastAsia="el-GR"/>
              </w:rPr>
            </w:pPr>
            <w:proofErr w:type="spellStart"/>
            <w:r w:rsidRPr="009B6C0E">
              <w:rPr>
                <w:rFonts w:eastAsia="Times New Roman" w:cstheme="minorHAnsi"/>
                <w:b/>
                <w:bCs/>
                <w:color w:val="000000"/>
                <w:sz w:val="20"/>
                <w:szCs w:val="20"/>
                <w:lang w:eastAsia="el-GR"/>
              </w:rPr>
              <w:t>Μεταδεδομένα</w:t>
            </w:r>
            <w:proofErr w:type="spellEnd"/>
            <w:r w:rsidRPr="009B6C0E">
              <w:rPr>
                <w:rFonts w:eastAsia="Times New Roman" w:cstheme="minorHAnsi"/>
                <w:b/>
                <w:bCs/>
                <w:color w:val="000000"/>
                <w:sz w:val="20"/>
                <w:szCs w:val="20"/>
                <w:lang w:eastAsia="el-GR"/>
              </w:rPr>
              <w:t xml:space="preserve"> Δείκτη</w:t>
            </w:r>
          </w:p>
        </w:tc>
      </w:tr>
      <w:tr w:rsidR="00E764A3" w:rsidRPr="001A2A76" w:rsidTr="008F29EC">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rsidR="00E764A3" w:rsidRPr="003849E3" w:rsidRDefault="00E764A3" w:rsidP="008F29EC">
            <w:pPr>
              <w:spacing w:after="0" w:line="240" w:lineRule="auto"/>
              <w:jc w:val="center"/>
              <w:rPr>
                <w:rFonts w:eastAsia="Times New Roman" w:cstheme="minorHAnsi"/>
                <w:b/>
                <w:bCs/>
                <w:color w:val="000000"/>
                <w:sz w:val="20"/>
                <w:szCs w:val="20"/>
                <w:lang w:val="en-US" w:eastAsia="el-GR"/>
              </w:rPr>
            </w:pPr>
            <w:r w:rsidRPr="003849E3">
              <w:rPr>
                <w:rFonts w:eastAsia="Times New Roman" w:cstheme="minorHAnsi"/>
                <w:b/>
                <w:bCs/>
                <w:color w:val="000000"/>
                <w:sz w:val="20"/>
                <w:szCs w:val="20"/>
                <w:lang w:val="en-US" w:eastAsia="el-GR"/>
              </w:rPr>
              <w:t>0</w:t>
            </w:r>
          </w:p>
        </w:tc>
        <w:tc>
          <w:tcPr>
            <w:tcW w:w="1425" w:type="pct"/>
            <w:tcBorders>
              <w:top w:val="single" w:sz="4" w:space="0" w:color="auto"/>
              <w:left w:val="nil"/>
              <w:bottom w:val="single" w:sz="4" w:space="0" w:color="auto"/>
              <w:right w:val="single" w:sz="4" w:space="0" w:color="auto"/>
            </w:tcBorders>
            <w:shd w:val="clear" w:color="auto" w:fill="auto"/>
            <w:vAlign w:val="center"/>
          </w:tcPr>
          <w:p w:rsidR="00E764A3" w:rsidRPr="009B6C0E" w:rsidRDefault="00E764A3" w:rsidP="008F29EC">
            <w:pPr>
              <w:spacing w:after="0" w:line="240" w:lineRule="auto"/>
              <w:rPr>
                <w:rFonts w:eastAsia="Times New Roman" w:cstheme="minorHAnsi"/>
                <w:color w:val="000000"/>
                <w:sz w:val="20"/>
                <w:szCs w:val="20"/>
                <w:lang w:eastAsia="el-GR"/>
              </w:rPr>
            </w:pPr>
            <w:r w:rsidRPr="003849E3">
              <w:rPr>
                <w:rFonts w:eastAsia="Times New Roman" w:cstheme="minorHAnsi"/>
                <w:color w:val="000000"/>
                <w:sz w:val="20"/>
                <w:szCs w:val="20"/>
                <w:lang w:eastAsia="el-GR"/>
              </w:rPr>
              <w:t>Συνάφεια ταμείου</w:t>
            </w:r>
          </w:p>
        </w:tc>
        <w:tc>
          <w:tcPr>
            <w:tcW w:w="3374" w:type="pct"/>
            <w:tcBorders>
              <w:top w:val="single" w:sz="4" w:space="0" w:color="auto"/>
              <w:left w:val="nil"/>
              <w:bottom w:val="single" w:sz="4" w:space="0" w:color="auto"/>
              <w:right w:val="single" w:sz="4" w:space="0" w:color="auto"/>
            </w:tcBorders>
            <w:shd w:val="clear" w:color="auto" w:fill="auto"/>
            <w:vAlign w:val="center"/>
          </w:tcPr>
          <w:p w:rsidR="00E764A3" w:rsidRPr="009B6C0E" w:rsidRDefault="00E764A3" w:rsidP="008F29EC">
            <w:pPr>
              <w:spacing w:after="0" w:line="240" w:lineRule="auto"/>
              <w:rPr>
                <w:rFonts w:eastAsia="Times New Roman" w:cstheme="minorHAnsi"/>
                <w:color w:val="000000"/>
                <w:sz w:val="20"/>
                <w:szCs w:val="20"/>
                <w:lang w:eastAsia="el-GR"/>
              </w:rPr>
            </w:pPr>
            <w:r w:rsidRPr="009B6C0E">
              <w:rPr>
                <w:rFonts w:eastAsia="Times New Roman" w:cstheme="minorHAnsi"/>
                <w:color w:val="000000"/>
                <w:sz w:val="20"/>
                <w:szCs w:val="20"/>
                <w:lang w:eastAsia="el-GR"/>
              </w:rPr>
              <w:t>ΕΤΠΑ, ΤΣ, ΤΔΜ</w:t>
            </w:r>
          </w:p>
        </w:tc>
      </w:tr>
      <w:tr w:rsidR="00E764A3" w:rsidRPr="001A2A76" w:rsidTr="008F29EC">
        <w:tc>
          <w:tcPr>
            <w:tcW w:w="201" w:type="pct"/>
            <w:tcBorders>
              <w:top w:val="nil"/>
              <w:left w:val="single" w:sz="4" w:space="0" w:color="auto"/>
              <w:bottom w:val="single" w:sz="4" w:space="0" w:color="auto"/>
              <w:right w:val="single" w:sz="4" w:space="0" w:color="auto"/>
            </w:tcBorders>
            <w:shd w:val="clear" w:color="auto" w:fill="auto"/>
            <w:noWrap/>
            <w:vAlign w:val="center"/>
            <w:hideMark/>
          </w:tcPr>
          <w:p w:rsidR="00E764A3" w:rsidRPr="003849E3" w:rsidRDefault="00E764A3" w:rsidP="008F29EC">
            <w:pPr>
              <w:spacing w:after="0" w:line="240" w:lineRule="auto"/>
              <w:jc w:val="center"/>
              <w:rPr>
                <w:rFonts w:eastAsia="Times New Roman" w:cstheme="minorHAnsi"/>
                <w:b/>
                <w:bCs/>
                <w:color w:val="000000"/>
                <w:sz w:val="20"/>
                <w:szCs w:val="20"/>
                <w:lang w:eastAsia="el-GR"/>
              </w:rPr>
            </w:pPr>
            <w:r w:rsidRPr="003849E3">
              <w:rPr>
                <w:rFonts w:eastAsia="Times New Roman" w:cstheme="minorHAnsi"/>
                <w:b/>
                <w:bCs/>
                <w:color w:val="000000"/>
                <w:sz w:val="20"/>
                <w:szCs w:val="20"/>
                <w:lang w:eastAsia="el-GR"/>
              </w:rPr>
              <w:t>1</w:t>
            </w:r>
          </w:p>
        </w:tc>
        <w:tc>
          <w:tcPr>
            <w:tcW w:w="1425" w:type="pct"/>
            <w:tcBorders>
              <w:top w:val="nil"/>
              <w:left w:val="nil"/>
              <w:bottom w:val="single" w:sz="4" w:space="0" w:color="auto"/>
              <w:right w:val="single" w:sz="4" w:space="0" w:color="auto"/>
            </w:tcBorders>
            <w:shd w:val="clear" w:color="auto" w:fill="auto"/>
            <w:noWrap/>
            <w:vAlign w:val="center"/>
            <w:hideMark/>
          </w:tcPr>
          <w:p w:rsidR="00E764A3" w:rsidRPr="003849E3" w:rsidRDefault="00E764A3" w:rsidP="008F29EC">
            <w:pPr>
              <w:spacing w:after="0" w:line="240" w:lineRule="auto"/>
              <w:rPr>
                <w:rFonts w:eastAsia="Times New Roman" w:cstheme="minorHAnsi"/>
                <w:b/>
                <w:bCs/>
                <w:color w:val="000000"/>
                <w:sz w:val="20"/>
                <w:szCs w:val="20"/>
                <w:lang w:eastAsia="el-GR"/>
              </w:rPr>
            </w:pPr>
            <w:r w:rsidRPr="003849E3">
              <w:rPr>
                <w:rFonts w:eastAsia="Times New Roman" w:cstheme="minorHAnsi"/>
                <w:b/>
                <w:bCs/>
                <w:color w:val="000000"/>
                <w:sz w:val="20"/>
                <w:szCs w:val="20"/>
                <w:lang w:eastAsia="el-GR"/>
              </w:rPr>
              <w:t>Κωδικός δείκτη</w:t>
            </w:r>
          </w:p>
        </w:tc>
        <w:tc>
          <w:tcPr>
            <w:tcW w:w="3374" w:type="pct"/>
            <w:tcBorders>
              <w:top w:val="nil"/>
              <w:left w:val="nil"/>
              <w:bottom w:val="single" w:sz="4" w:space="0" w:color="auto"/>
              <w:right w:val="single" w:sz="4" w:space="0" w:color="auto"/>
            </w:tcBorders>
            <w:shd w:val="clear" w:color="auto" w:fill="auto"/>
            <w:noWrap/>
            <w:vAlign w:val="center"/>
            <w:hideMark/>
          </w:tcPr>
          <w:p w:rsidR="00E764A3" w:rsidRPr="009B6C0E" w:rsidRDefault="00E764A3" w:rsidP="008F29EC">
            <w:pPr>
              <w:spacing w:after="0" w:line="240" w:lineRule="auto"/>
              <w:rPr>
                <w:rFonts w:eastAsia="Times New Roman" w:cstheme="minorHAnsi"/>
                <w:b/>
                <w:bCs/>
                <w:color w:val="000000"/>
                <w:sz w:val="20"/>
                <w:szCs w:val="20"/>
                <w:lang w:eastAsia="el-GR"/>
              </w:rPr>
            </w:pPr>
            <w:r w:rsidRPr="009B6C0E">
              <w:rPr>
                <w:rFonts w:eastAsia="Times New Roman" w:cstheme="minorHAnsi"/>
                <w:b/>
                <w:bCs/>
                <w:color w:val="000000"/>
                <w:sz w:val="20"/>
                <w:szCs w:val="20"/>
                <w:lang w:eastAsia="el-GR"/>
              </w:rPr>
              <w:t>RCO19</w:t>
            </w:r>
          </w:p>
        </w:tc>
      </w:tr>
      <w:tr w:rsidR="00E764A3" w:rsidRPr="001A2A76" w:rsidTr="008F29EC">
        <w:tc>
          <w:tcPr>
            <w:tcW w:w="201" w:type="pct"/>
            <w:tcBorders>
              <w:top w:val="nil"/>
              <w:left w:val="single" w:sz="4" w:space="0" w:color="auto"/>
              <w:bottom w:val="single" w:sz="4" w:space="0" w:color="auto"/>
              <w:right w:val="single" w:sz="4" w:space="0" w:color="auto"/>
            </w:tcBorders>
            <w:shd w:val="clear" w:color="auto" w:fill="auto"/>
            <w:noWrap/>
            <w:vAlign w:val="center"/>
            <w:hideMark/>
          </w:tcPr>
          <w:p w:rsidR="00E764A3" w:rsidRPr="003849E3" w:rsidRDefault="00E764A3" w:rsidP="008F29EC">
            <w:pPr>
              <w:spacing w:after="0" w:line="240" w:lineRule="auto"/>
              <w:jc w:val="center"/>
              <w:rPr>
                <w:rFonts w:eastAsia="Times New Roman" w:cstheme="minorHAnsi"/>
                <w:b/>
                <w:bCs/>
                <w:color w:val="000000"/>
                <w:sz w:val="20"/>
                <w:szCs w:val="20"/>
                <w:lang w:eastAsia="el-GR"/>
              </w:rPr>
            </w:pPr>
            <w:r w:rsidRPr="003849E3">
              <w:rPr>
                <w:rFonts w:eastAsia="Times New Roman" w:cstheme="minorHAnsi"/>
                <w:b/>
                <w:bCs/>
                <w:color w:val="000000"/>
                <w:sz w:val="20"/>
                <w:szCs w:val="20"/>
                <w:lang w:eastAsia="el-GR"/>
              </w:rPr>
              <w:t>2</w:t>
            </w:r>
          </w:p>
        </w:tc>
        <w:tc>
          <w:tcPr>
            <w:tcW w:w="1425" w:type="pct"/>
            <w:tcBorders>
              <w:top w:val="nil"/>
              <w:left w:val="nil"/>
              <w:bottom w:val="single" w:sz="4" w:space="0" w:color="auto"/>
              <w:right w:val="single" w:sz="4" w:space="0" w:color="auto"/>
            </w:tcBorders>
            <w:shd w:val="clear" w:color="auto" w:fill="auto"/>
            <w:noWrap/>
            <w:vAlign w:val="center"/>
            <w:hideMark/>
          </w:tcPr>
          <w:p w:rsidR="00E764A3" w:rsidRPr="003849E3" w:rsidRDefault="00E764A3" w:rsidP="008F29EC">
            <w:pPr>
              <w:spacing w:after="0" w:line="240" w:lineRule="auto"/>
              <w:rPr>
                <w:rFonts w:eastAsia="Times New Roman" w:cstheme="minorHAnsi"/>
                <w:b/>
                <w:bCs/>
                <w:color w:val="000000"/>
                <w:sz w:val="20"/>
                <w:szCs w:val="20"/>
                <w:lang w:eastAsia="el-GR"/>
              </w:rPr>
            </w:pPr>
            <w:r w:rsidRPr="003849E3">
              <w:rPr>
                <w:rFonts w:eastAsia="Times New Roman" w:cstheme="minorHAnsi"/>
                <w:b/>
                <w:bCs/>
                <w:color w:val="000000"/>
                <w:sz w:val="20"/>
                <w:szCs w:val="20"/>
                <w:lang w:eastAsia="el-GR"/>
              </w:rPr>
              <w:t>Ονομασία δείκτη</w:t>
            </w:r>
          </w:p>
        </w:tc>
        <w:tc>
          <w:tcPr>
            <w:tcW w:w="3374" w:type="pct"/>
            <w:tcBorders>
              <w:top w:val="nil"/>
              <w:left w:val="nil"/>
              <w:bottom w:val="single" w:sz="4" w:space="0" w:color="auto"/>
              <w:right w:val="single" w:sz="4" w:space="0" w:color="auto"/>
            </w:tcBorders>
            <w:shd w:val="clear" w:color="auto" w:fill="auto"/>
            <w:noWrap/>
            <w:vAlign w:val="center"/>
            <w:hideMark/>
          </w:tcPr>
          <w:p w:rsidR="00E764A3" w:rsidRPr="009B6C0E" w:rsidRDefault="00E764A3" w:rsidP="008F29EC">
            <w:pPr>
              <w:spacing w:after="0" w:line="240" w:lineRule="auto"/>
              <w:rPr>
                <w:rFonts w:eastAsia="Times New Roman" w:cstheme="minorHAnsi"/>
                <w:color w:val="000000"/>
                <w:sz w:val="20"/>
                <w:szCs w:val="20"/>
                <w:lang w:eastAsia="el-GR"/>
              </w:rPr>
            </w:pPr>
            <w:r w:rsidRPr="009B6C0E">
              <w:rPr>
                <w:rFonts w:eastAsia="Times New Roman" w:cstheme="minorHAnsi"/>
                <w:b/>
                <w:bCs/>
                <w:color w:val="000000"/>
                <w:sz w:val="20"/>
                <w:szCs w:val="20"/>
                <w:lang w:eastAsia="el-GR"/>
              </w:rPr>
              <w:t>Δημόσια κτίρια με βελτιωμένη ενεργειακή απόδοση</w:t>
            </w:r>
          </w:p>
        </w:tc>
      </w:tr>
      <w:tr w:rsidR="00E764A3" w:rsidRPr="00EC5781" w:rsidTr="008F29EC">
        <w:tc>
          <w:tcPr>
            <w:tcW w:w="201" w:type="pct"/>
            <w:tcBorders>
              <w:top w:val="nil"/>
              <w:left w:val="single" w:sz="4" w:space="0" w:color="auto"/>
              <w:bottom w:val="single" w:sz="4" w:space="0" w:color="auto"/>
              <w:right w:val="single" w:sz="4" w:space="0" w:color="auto"/>
            </w:tcBorders>
            <w:shd w:val="clear" w:color="auto" w:fill="auto"/>
            <w:noWrap/>
            <w:vAlign w:val="center"/>
          </w:tcPr>
          <w:p w:rsidR="00E764A3" w:rsidRPr="00047A24" w:rsidRDefault="00E764A3" w:rsidP="008F29EC">
            <w:pPr>
              <w:spacing w:after="0" w:line="240" w:lineRule="auto"/>
              <w:jc w:val="center"/>
              <w:rPr>
                <w:rFonts w:eastAsia="Times New Roman" w:cstheme="minorHAnsi"/>
                <w:b/>
                <w:bCs/>
                <w:color w:val="000000"/>
                <w:sz w:val="20"/>
                <w:szCs w:val="20"/>
                <w:lang w:val="en-US" w:eastAsia="el-GR"/>
              </w:rPr>
            </w:pPr>
            <w:r w:rsidRPr="00047A24">
              <w:rPr>
                <w:rFonts w:eastAsia="Times New Roman" w:cstheme="minorHAnsi"/>
                <w:b/>
                <w:bCs/>
                <w:color w:val="000000"/>
                <w:sz w:val="20"/>
                <w:szCs w:val="20"/>
                <w:lang w:eastAsia="el-GR"/>
              </w:rPr>
              <w:t>2</w:t>
            </w:r>
            <w:r w:rsidRPr="00047A24">
              <w:rPr>
                <w:rFonts w:eastAsia="Times New Roman" w:cstheme="minorHAnsi"/>
                <w:b/>
                <w:bCs/>
                <w:color w:val="000000"/>
                <w:sz w:val="20"/>
                <w:szCs w:val="20"/>
                <w:lang w:val="en-US" w:eastAsia="el-GR"/>
              </w:rPr>
              <w:t>b</w:t>
            </w:r>
          </w:p>
        </w:tc>
        <w:tc>
          <w:tcPr>
            <w:tcW w:w="1425" w:type="pct"/>
            <w:tcBorders>
              <w:top w:val="nil"/>
              <w:left w:val="nil"/>
              <w:bottom w:val="single" w:sz="4" w:space="0" w:color="auto"/>
              <w:right w:val="single" w:sz="4" w:space="0" w:color="auto"/>
            </w:tcBorders>
            <w:shd w:val="clear" w:color="auto" w:fill="auto"/>
            <w:noWrap/>
            <w:vAlign w:val="center"/>
          </w:tcPr>
          <w:p w:rsidR="00E764A3" w:rsidRPr="00047A24" w:rsidRDefault="00E764A3" w:rsidP="008F29EC">
            <w:pPr>
              <w:spacing w:after="0" w:line="240" w:lineRule="auto"/>
              <w:rPr>
                <w:rFonts w:eastAsia="Times New Roman" w:cstheme="minorHAnsi"/>
                <w:b/>
                <w:bCs/>
                <w:color w:val="000000"/>
                <w:sz w:val="20"/>
                <w:szCs w:val="20"/>
                <w:lang w:eastAsia="el-GR"/>
              </w:rPr>
            </w:pPr>
            <w:r w:rsidRPr="00047A24">
              <w:rPr>
                <w:rFonts w:eastAsia="Times New Roman" w:cstheme="minorHAnsi"/>
                <w:b/>
                <w:bCs/>
                <w:color w:val="000000"/>
                <w:sz w:val="20"/>
                <w:szCs w:val="20"/>
                <w:lang w:eastAsia="el-GR"/>
              </w:rPr>
              <w:t>Κωδικός δείκτη και σύντομο όνομα (όνομα ανοιχτών δεδομένων)</w:t>
            </w:r>
          </w:p>
        </w:tc>
        <w:tc>
          <w:tcPr>
            <w:tcW w:w="3374" w:type="pct"/>
            <w:tcBorders>
              <w:top w:val="nil"/>
              <w:left w:val="nil"/>
              <w:bottom w:val="single" w:sz="4" w:space="0" w:color="auto"/>
              <w:right w:val="single" w:sz="4" w:space="0" w:color="auto"/>
            </w:tcBorders>
            <w:shd w:val="clear" w:color="auto" w:fill="auto"/>
            <w:noWrap/>
            <w:vAlign w:val="center"/>
          </w:tcPr>
          <w:p w:rsidR="00E764A3" w:rsidRPr="00047A24" w:rsidDel="005C100D" w:rsidRDefault="00E764A3" w:rsidP="008F29EC">
            <w:pPr>
              <w:spacing w:after="0" w:line="240" w:lineRule="auto"/>
              <w:rPr>
                <w:rFonts w:eastAsia="Times New Roman" w:cstheme="minorHAnsi"/>
                <w:color w:val="000000"/>
                <w:sz w:val="20"/>
                <w:szCs w:val="20"/>
                <w:lang w:val="en-US" w:eastAsia="el-GR"/>
              </w:rPr>
            </w:pPr>
            <w:r w:rsidRPr="00047A24">
              <w:rPr>
                <w:rFonts w:eastAsia="Times New Roman" w:cstheme="minorHAnsi"/>
                <w:color w:val="000000"/>
                <w:sz w:val="20"/>
                <w:szCs w:val="20"/>
                <w:lang w:val="en-US" w:eastAsia="el-GR"/>
              </w:rPr>
              <w:t>RCO19 Energy: Public buildings with improved energy performance</w:t>
            </w:r>
          </w:p>
        </w:tc>
      </w:tr>
      <w:tr w:rsidR="00E764A3" w:rsidRPr="00047A24" w:rsidTr="008F29EC">
        <w:tc>
          <w:tcPr>
            <w:tcW w:w="201" w:type="pct"/>
            <w:tcBorders>
              <w:top w:val="nil"/>
              <w:left w:val="single" w:sz="4" w:space="0" w:color="auto"/>
              <w:bottom w:val="single" w:sz="4" w:space="0" w:color="auto"/>
              <w:right w:val="single" w:sz="4" w:space="0" w:color="auto"/>
            </w:tcBorders>
            <w:shd w:val="clear" w:color="auto" w:fill="auto"/>
            <w:noWrap/>
            <w:vAlign w:val="center"/>
            <w:hideMark/>
          </w:tcPr>
          <w:p w:rsidR="00E764A3" w:rsidRPr="00047A24" w:rsidRDefault="00E764A3" w:rsidP="008F29EC">
            <w:pPr>
              <w:spacing w:after="0" w:line="240" w:lineRule="auto"/>
              <w:jc w:val="center"/>
              <w:rPr>
                <w:rFonts w:eastAsia="Times New Roman" w:cstheme="minorHAnsi"/>
                <w:b/>
                <w:bCs/>
                <w:color w:val="000000"/>
                <w:sz w:val="20"/>
                <w:szCs w:val="20"/>
                <w:lang w:eastAsia="el-GR"/>
              </w:rPr>
            </w:pPr>
            <w:r w:rsidRPr="00047A24">
              <w:rPr>
                <w:rFonts w:eastAsia="Times New Roman" w:cstheme="minorHAnsi"/>
                <w:b/>
                <w:bCs/>
                <w:color w:val="000000"/>
                <w:sz w:val="20"/>
                <w:szCs w:val="20"/>
                <w:lang w:eastAsia="el-GR"/>
              </w:rPr>
              <w:t>3</w:t>
            </w:r>
          </w:p>
        </w:tc>
        <w:tc>
          <w:tcPr>
            <w:tcW w:w="1425" w:type="pct"/>
            <w:tcBorders>
              <w:top w:val="nil"/>
              <w:left w:val="nil"/>
              <w:bottom w:val="single" w:sz="4" w:space="0" w:color="auto"/>
              <w:right w:val="single" w:sz="4" w:space="0" w:color="auto"/>
            </w:tcBorders>
            <w:shd w:val="clear" w:color="auto" w:fill="auto"/>
            <w:noWrap/>
            <w:vAlign w:val="center"/>
            <w:hideMark/>
          </w:tcPr>
          <w:p w:rsidR="00E764A3" w:rsidRPr="00047A24" w:rsidRDefault="00E764A3" w:rsidP="008F29EC">
            <w:pPr>
              <w:spacing w:after="0" w:line="240" w:lineRule="auto"/>
              <w:rPr>
                <w:rFonts w:eastAsia="Times New Roman" w:cstheme="minorHAnsi"/>
                <w:color w:val="000000"/>
                <w:sz w:val="20"/>
                <w:szCs w:val="20"/>
                <w:lang w:eastAsia="el-GR"/>
              </w:rPr>
            </w:pPr>
            <w:r w:rsidRPr="00047A24">
              <w:rPr>
                <w:rFonts w:eastAsia="Times New Roman" w:cstheme="minorHAnsi"/>
                <w:color w:val="000000"/>
                <w:sz w:val="20"/>
                <w:szCs w:val="20"/>
                <w:lang w:eastAsia="el-GR"/>
              </w:rPr>
              <w:t>Μονάδα μέτρησης</w:t>
            </w:r>
          </w:p>
        </w:tc>
        <w:tc>
          <w:tcPr>
            <w:tcW w:w="3374" w:type="pct"/>
            <w:tcBorders>
              <w:top w:val="nil"/>
              <w:left w:val="nil"/>
              <w:bottom w:val="single" w:sz="4" w:space="0" w:color="auto"/>
              <w:right w:val="single" w:sz="4" w:space="0" w:color="auto"/>
            </w:tcBorders>
            <w:shd w:val="clear" w:color="auto" w:fill="auto"/>
            <w:noWrap/>
            <w:vAlign w:val="center"/>
            <w:hideMark/>
          </w:tcPr>
          <w:p w:rsidR="00E764A3" w:rsidRPr="00047A24" w:rsidRDefault="00E764A3" w:rsidP="008F29EC">
            <w:pPr>
              <w:spacing w:after="0" w:line="240" w:lineRule="auto"/>
              <w:rPr>
                <w:rFonts w:eastAsia="Times New Roman" w:cstheme="minorHAnsi"/>
                <w:color w:val="000000"/>
                <w:sz w:val="20"/>
                <w:szCs w:val="20"/>
                <w:lang w:eastAsia="el-GR"/>
              </w:rPr>
            </w:pPr>
            <w:r w:rsidRPr="00047A24">
              <w:rPr>
                <w:rFonts w:eastAsia="Times New Roman" w:cstheme="minorHAnsi"/>
                <w:color w:val="000000"/>
                <w:sz w:val="20"/>
                <w:szCs w:val="20"/>
                <w:lang w:eastAsia="el-GR"/>
              </w:rPr>
              <w:t>Τετραγωνικά μέτρα</w:t>
            </w:r>
          </w:p>
        </w:tc>
      </w:tr>
      <w:tr w:rsidR="00E764A3" w:rsidRPr="00047A24" w:rsidTr="008F29EC">
        <w:tc>
          <w:tcPr>
            <w:tcW w:w="201" w:type="pct"/>
            <w:tcBorders>
              <w:top w:val="nil"/>
              <w:left w:val="single" w:sz="4" w:space="0" w:color="auto"/>
              <w:bottom w:val="single" w:sz="4" w:space="0" w:color="auto"/>
              <w:right w:val="single" w:sz="4" w:space="0" w:color="auto"/>
            </w:tcBorders>
            <w:shd w:val="clear" w:color="auto" w:fill="auto"/>
            <w:noWrap/>
            <w:vAlign w:val="center"/>
            <w:hideMark/>
          </w:tcPr>
          <w:p w:rsidR="00E764A3" w:rsidRPr="00047A24" w:rsidRDefault="00E764A3" w:rsidP="008F29EC">
            <w:pPr>
              <w:spacing w:after="0" w:line="240" w:lineRule="auto"/>
              <w:jc w:val="center"/>
              <w:rPr>
                <w:rFonts w:eastAsia="Times New Roman" w:cstheme="minorHAnsi"/>
                <w:b/>
                <w:bCs/>
                <w:color w:val="000000"/>
                <w:sz w:val="20"/>
                <w:szCs w:val="20"/>
                <w:lang w:eastAsia="el-GR"/>
              </w:rPr>
            </w:pPr>
            <w:r w:rsidRPr="00047A24">
              <w:rPr>
                <w:rFonts w:eastAsia="Times New Roman" w:cstheme="minorHAnsi"/>
                <w:b/>
                <w:bCs/>
                <w:color w:val="000000"/>
                <w:sz w:val="20"/>
                <w:szCs w:val="20"/>
                <w:lang w:eastAsia="el-GR"/>
              </w:rPr>
              <w:t>4</w:t>
            </w:r>
          </w:p>
        </w:tc>
        <w:tc>
          <w:tcPr>
            <w:tcW w:w="1425" w:type="pct"/>
            <w:tcBorders>
              <w:top w:val="nil"/>
              <w:left w:val="nil"/>
              <w:bottom w:val="single" w:sz="4" w:space="0" w:color="auto"/>
              <w:right w:val="single" w:sz="4" w:space="0" w:color="auto"/>
            </w:tcBorders>
            <w:shd w:val="clear" w:color="auto" w:fill="auto"/>
            <w:noWrap/>
            <w:vAlign w:val="center"/>
            <w:hideMark/>
          </w:tcPr>
          <w:p w:rsidR="00E764A3" w:rsidRPr="00047A24" w:rsidRDefault="00E764A3" w:rsidP="008F29EC">
            <w:pPr>
              <w:spacing w:after="0" w:line="240" w:lineRule="auto"/>
              <w:rPr>
                <w:rFonts w:eastAsia="Times New Roman" w:cstheme="minorHAnsi"/>
                <w:color w:val="000000"/>
                <w:sz w:val="20"/>
                <w:szCs w:val="20"/>
                <w:lang w:eastAsia="el-GR"/>
              </w:rPr>
            </w:pPr>
            <w:r w:rsidRPr="00047A24">
              <w:rPr>
                <w:rFonts w:eastAsia="Times New Roman" w:cstheme="minorHAnsi"/>
                <w:color w:val="000000"/>
                <w:sz w:val="20"/>
                <w:szCs w:val="20"/>
                <w:lang w:eastAsia="el-GR"/>
              </w:rPr>
              <w:t>Τύπος δείκτη</w:t>
            </w:r>
          </w:p>
        </w:tc>
        <w:tc>
          <w:tcPr>
            <w:tcW w:w="3374" w:type="pct"/>
            <w:tcBorders>
              <w:top w:val="nil"/>
              <w:left w:val="nil"/>
              <w:bottom w:val="single" w:sz="4" w:space="0" w:color="auto"/>
              <w:right w:val="single" w:sz="4" w:space="0" w:color="auto"/>
            </w:tcBorders>
            <w:shd w:val="clear" w:color="auto" w:fill="auto"/>
            <w:noWrap/>
            <w:vAlign w:val="center"/>
            <w:hideMark/>
          </w:tcPr>
          <w:p w:rsidR="00E764A3" w:rsidRPr="00047A24" w:rsidRDefault="00E764A3" w:rsidP="008F29EC">
            <w:pPr>
              <w:spacing w:after="0" w:line="240" w:lineRule="auto"/>
              <w:rPr>
                <w:rFonts w:eastAsia="Times New Roman" w:cstheme="minorHAnsi"/>
                <w:color w:val="000000"/>
                <w:sz w:val="20"/>
                <w:szCs w:val="20"/>
                <w:lang w:eastAsia="el-GR"/>
              </w:rPr>
            </w:pPr>
            <w:r w:rsidRPr="00047A24">
              <w:rPr>
                <w:rFonts w:eastAsia="Times New Roman" w:cstheme="minorHAnsi"/>
                <w:color w:val="000000"/>
                <w:sz w:val="20"/>
                <w:szCs w:val="20"/>
                <w:lang w:eastAsia="el-GR"/>
              </w:rPr>
              <w:t>Εκροών</w:t>
            </w:r>
          </w:p>
        </w:tc>
      </w:tr>
      <w:tr w:rsidR="00E764A3" w:rsidRPr="00047A24" w:rsidTr="008F29EC">
        <w:tc>
          <w:tcPr>
            <w:tcW w:w="201" w:type="pct"/>
            <w:tcBorders>
              <w:top w:val="nil"/>
              <w:left w:val="single" w:sz="4" w:space="0" w:color="auto"/>
              <w:bottom w:val="single" w:sz="4" w:space="0" w:color="auto"/>
              <w:right w:val="single" w:sz="4" w:space="0" w:color="auto"/>
            </w:tcBorders>
            <w:shd w:val="clear" w:color="auto" w:fill="auto"/>
            <w:noWrap/>
            <w:vAlign w:val="center"/>
            <w:hideMark/>
          </w:tcPr>
          <w:p w:rsidR="00E764A3" w:rsidRPr="00047A24" w:rsidRDefault="00E764A3" w:rsidP="008F29EC">
            <w:pPr>
              <w:spacing w:after="0" w:line="240" w:lineRule="auto"/>
              <w:jc w:val="center"/>
              <w:rPr>
                <w:rFonts w:eastAsia="Times New Roman" w:cstheme="minorHAnsi"/>
                <w:b/>
                <w:bCs/>
                <w:color w:val="000000"/>
                <w:sz w:val="20"/>
                <w:szCs w:val="20"/>
                <w:lang w:eastAsia="el-GR"/>
              </w:rPr>
            </w:pPr>
            <w:r w:rsidRPr="00047A24">
              <w:rPr>
                <w:rFonts w:eastAsia="Times New Roman" w:cstheme="minorHAnsi"/>
                <w:b/>
                <w:bCs/>
                <w:color w:val="000000"/>
                <w:sz w:val="20"/>
                <w:szCs w:val="20"/>
                <w:lang w:eastAsia="el-GR"/>
              </w:rPr>
              <w:t>5</w:t>
            </w:r>
          </w:p>
        </w:tc>
        <w:tc>
          <w:tcPr>
            <w:tcW w:w="1425" w:type="pct"/>
            <w:tcBorders>
              <w:top w:val="nil"/>
              <w:left w:val="nil"/>
              <w:bottom w:val="single" w:sz="4" w:space="0" w:color="auto"/>
              <w:right w:val="single" w:sz="4" w:space="0" w:color="auto"/>
            </w:tcBorders>
            <w:shd w:val="clear" w:color="auto" w:fill="auto"/>
            <w:noWrap/>
            <w:vAlign w:val="center"/>
            <w:hideMark/>
          </w:tcPr>
          <w:p w:rsidR="00E764A3" w:rsidRPr="00047A24" w:rsidRDefault="00E764A3" w:rsidP="008F29EC">
            <w:pPr>
              <w:spacing w:after="0" w:line="240" w:lineRule="auto"/>
              <w:rPr>
                <w:rFonts w:eastAsia="Times New Roman" w:cstheme="minorHAnsi"/>
                <w:color w:val="000000"/>
                <w:sz w:val="20"/>
                <w:szCs w:val="20"/>
                <w:lang w:eastAsia="el-GR"/>
              </w:rPr>
            </w:pPr>
            <w:r w:rsidRPr="00047A24">
              <w:rPr>
                <w:rFonts w:eastAsia="Times New Roman" w:cstheme="minorHAnsi"/>
                <w:color w:val="000000"/>
                <w:sz w:val="20"/>
                <w:szCs w:val="20"/>
                <w:lang w:eastAsia="el-GR"/>
              </w:rPr>
              <w:t>Τιμή Βάσης</w:t>
            </w:r>
          </w:p>
        </w:tc>
        <w:tc>
          <w:tcPr>
            <w:tcW w:w="3374" w:type="pct"/>
            <w:tcBorders>
              <w:top w:val="nil"/>
              <w:left w:val="nil"/>
              <w:bottom w:val="single" w:sz="4" w:space="0" w:color="auto"/>
              <w:right w:val="single" w:sz="4" w:space="0" w:color="auto"/>
            </w:tcBorders>
            <w:shd w:val="clear" w:color="auto" w:fill="auto"/>
            <w:noWrap/>
            <w:vAlign w:val="center"/>
            <w:hideMark/>
          </w:tcPr>
          <w:p w:rsidR="00E764A3" w:rsidRPr="00047A24" w:rsidRDefault="00E764A3" w:rsidP="008F29EC">
            <w:pPr>
              <w:spacing w:after="0" w:line="240" w:lineRule="auto"/>
              <w:rPr>
                <w:rFonts w:eastAsia="Times New Roman" w:cstheme="minorHAnsi"/>
                <w:color w:val="000000"/>
                <w:sz w:val="20"/>
                <w:szCs w:val="20"/>
                <w:lang w:eastAsia="el-GR"/>
              </w:rPr>
            </w:pPr>
            <w:r w:rsidRPr="00047A24">
              <w:rPr>
                <w:rFonts w:eastAsia="Times New Roman" w:cstheme="minorHAnsi"/>
                <w:color w:val="000000"/>
                <w:sz w:val="20"/>
                <w:szCs w:val="20"/>
                <w:lang w:eastAsia="el-GR"/>
              </w:rPr>
              <w:t>0</w:t>
            </w:r>
          </w:p>
        </w:tc>
      </w:tr>
      <w:tr w:rsidR="00E764A3" w:rsidRPr="00047A24" w:rsidTr="008F29EC">
        <w:tc>
          <w:tcPr>
            <w:tcW w:w="201" w:type="pct"/>
            <w:tcBorders>
              <w:top w:val="nil"/>
              <w:left w:val="single" w:sz="4" w:space="0" w:color="auto"/>
              <w:bottom w:val="single" w:sz="4" w:space="0" w:color="auto"/>
              <w:right w:val="single" w:sz="4" w:space="0" w:color="auto"/>
            </w:tcBorders>
            <w:shd w:val="clear" w:color="auto" w:fill="auto"/>
            <w:noWrap/>
            <w:vAlign w:val="center"/>
            <w:hideMark/>
          </w:tcPr>
          <w:p w:rsidR="00E764A3" w:rsidRPr="00047A24" w:rsidRDefault="00E764A3" w:rsidP="008F29EC">
            <w:pPr>
              <w:spacing w:after="0" w:line="240" w:lineRule="auto"/>
              <w:jc w:val="center"/>
              <w:rPr>
                <w:rFonts w:eastAsia="Times New Roman" w:cstheme="minorHAnsi"/>
                <w:b/>
                <w:bCs/>
                <w:color w:val="000000"/>
                <w:sz w:val="20"/>
                <w:szCs w:val="20"/>
                <w:lang w:eastAsia="el-GR"/>
              </w:rPr>
            </w:pPr>
            <w:r w:rsidRPr="00047A24">
              <w:rPr>
                <w:rFonts w:eastAsia="Times New Roman" w:cstheme="minorHAnsi"/>
                <w:b/>
                <w:bCs/>
                <w:color w:val="000000"/>
                <w:sz w:val="20"/>
                <w:szCs w:val="20"/>
                <w:lang w:eastAsia="el-GR"/>
              </w:rPr>
              <w:t>6</w:t>
            </w:r>
          </w:p>
        </w:tc>
        <w:tc>
          <w:tcPr>
            <w:tcW w:w="1425" w:type="pct"/>
            <w:tcBorders>
              <w:top w:val="nil"/>
              <w:left w:val="nil"/>
              <w:bottom w:val="single" w:sz="4" w:space="0" w:color="auto"/>
              <w:right w:val="single" w:sz="4" w:space="0" w:color="auto"/>
            </w:tcBorders>
            <w:shd w:val="clear" w:color="auto" w:fill="auto"/>
            <w:noWrap/>
            <w:vAlign w:val="center"/>
            <w:hideMark/>
          </w:tcPr>
          <w:p w:rsidR="00E764A3" w:rsidRPr="00047A24" w:rsidRDefault="00E764A3" w:rsidP="008F29EC">
            <w:pPr>
              <w:spacing w:after="0" w:line="240" w:lineRule="auto"/>
              <w:rPr>
                <w:rFonts w:eastAsia="Times New Roman" w:cstheme="minorHAnsi"/>
                <w:color w:val="FF0000"/>
                <w:sz w:val="20"/>
                <w:szCs w:val="20"/>
                <w:lang w:eastAsia="el-GR"/>
              </w:rPr>
            </w:pPr>
            <w:r w:rsidRPr="00047A24">
              <w:rPr>
                <w:rFonts w:eastAsia="Times New Roman" w:cstheme="minorHAnsi"/>
                <w:sz w:val="20"/>
                <w:szCs w:val="20"/>
                <w:lang w:eastAsia="el-GR"/>
              </w:rPr>
              <w:t>Ορόσημο 2024</w:t>
            </w:r>
          </w:p>
        </w:tc>
        <w:tc>
          <w:tcPr>
            <w:tcW w:w="3374" w:type="pct"/>
            <w:tcBorders>
              <w:top w:val="nil"/>
              <w:left w:val="nil"/>
              <w:bottom w:val="single" w:sz="4" w:space="0" w:color="auto"/>
              <w:right w:val="single" w:sz="4" w:space="0" w:color="auto"/>
            </w:tcBorders>
            <w:shd w:val="clear" w:color="auto" w:fill="auto"/>
            <w:noWrap/>
            <w:vAlign w:val="center"/>
            <w:hideMark/>
          </w:tcPr>
          <w:p w:rsidR="00E764A3" w:rsidRPr="00047A24" w:rsidRDefault="00E764A3" w:rsidP="008F29EC">
            <w:pPr>
              <w:spacing w:after="0" w:line="240" w:lineRule="auto"/>
              <w:rPr>
                <w:rFonts w:eastAsia="Times New Roman" w:cstheme="minorHAnsi"/>
                <w:color w:val="000000"/>
                <w:sz w:val="20"/>
                <w:szCs w:val="20"/>
                <w:lang w:eastAsia="el-GR"/>
              </w:rPr>
            </w:pPr>
            <w:r w:rsidRPr="00047A24">
              <w:rPr>
                <w:rFonts w:eastAsia="Times New Roman" w:cstheme="minorHAnsi"/>
                <w:color w:val="000000"/>
                <w:sz w:val="20"/>
                <w:szCs w:val="20"/>
                <w:lang w:eastAsia="el-GR"/>
              </w:rPr>
              <w:t>&gt;=0</w:t>
            </w:r>
          </w:p>
        </w:tc>
      </w:tr>
      <w:tr w:rsidR="00E764A3" w:rsidRPr="00047A24" w:rsidTr="008F29EC">
        <w:tc>
          <w:tcPr>
            <w:tcW w:w="201" w:type="pct"/>
            <w:tcBorders>
              <w:top w:val="nil"/>
              <w:left w:val="single" w:sz="4" w:space="0" w:color="auto"/>
              <w:bottom w:val="single" w:sz="4" w:space="0" w:color="auto"/>
              <w:right w:val="single" w:sz="4" w:space="0" w:color="auto"/>
            </w:tcBorders>
            <w:shd w:val="clear" w:color="auto" w:fill="auto"/>
            <w:noWrap/>
            <w:vAlign w:val="center"/>
            <w:hideMark/>
          </w:tcPr>
          <w:p w:rsidR="00E764A3" w:rsidRPr="00047A24" w:rsidRDefault="00E764A3" w:rsidP="008F29EC">
            <w:pPr>
              <w:spacing w:after="0" w:line="240" w:lineRule="auto"/>
              <w:jc w:val="center"/>
              <w:rPr>
                <w:rFonts w:eastAsia="Times New Roman" w:cstheme="minorHAnsi"/>
                <w:b/>
                <w:bCs/>
                <w:color w:val="000000"/>
                <w:sz w:val="20"/>
                <w:szCs w:val="20"/>
                <w:lang w:eastAsia="el-GR"/>
              </w:rPr>
            </w:pPr>
            <w:r w:rsidRPr="00047A24">
              <w:rPr>
                <w:rFonts w:eastAsia="Times New Roman" w:cstheme="minorHAnsi"/>
                <w:b/>
                <w:bCs/>
                <w:color w:val="000000"/>
                <w:sz w:val="20"/>
                <w:szCs w:val="20"/>
                <w:lang w:eastAsia="el-GR"/>
              </w:rPr>
              <w:t>7</w:t>
            </w:r>
          </w:p>
        </w:tc>
        <w:tc>
          <w:tcPr>
            <w:tcW w:w="1425" w:type="pct"/>
            <w:tcBorders>
              <w:top w:val="nil"/>
              <w:left w:val="nil"/>
              <w:bottom w:val="single" w:sz="4" w:space="0" w:color="auto"/>
              <w:right w:val="single" w:sz="4" w:space="0" w:color="auto"/>
            </w:tcBorders>
            <w:shd w:val="clear" w:color="auto" w:fill="auto"/>
            <w:noWrap/>
            <w:vAlign w:val="center"/>
            <w:hideMark/>
          </w:tcPr>
          <w:p w:rsidR="00E764A3" w:rsidRPr="00047A24" w:rsidRDefault="00E764A3" w:rsidP="008F29EC">
            <w:pPr>
              <w:spacing w:after="0" w:line="240" w:lineRule="auto"/>
              <w:rPr>
                <w:rFonts w:eastAsia="Times New Roman" w:cstheme="minorHAnsi"/>
                <w:color w:val="000000"/>
                <w:sz w:val="20"/>
                <w:szCs w:val="20"/>
                <w:lang w:eastAsia="el-GR"/>
              </w:rPr>
            </w:pPr>
            <w:r w:rsidRPr="00047A24">
              <w:rPr>
                <w:rFonts w:eastAsia="Times New Roman" w:cstheme="minorHAnsi"/>
                <w:color w:val="000000"/>
                <w:sz w:val="20"/>
                <w:szCs w:val="20"/>
                <w:lang w:eastAsia="el-GR"/>
              </w:rPr>
              <w:t>Τιμή Στόχος 2029</w:t>
            </w:r>
          </w:p>
        </w:tc>
        <w:tc>
          <w:tcPr>
            <w:tcW w:w="3374" w:type="pct"/>
            <w:tcBorders>
              <w:top w:val="nil"/>
              <w:left w:val="nil"/>
              <w:bottom w:val="single" w:sz="4" w:space="0" w:color="auto"/>
              <w:right w:val="single" w:sz="4" w:space="0" w:color="auto"/>
            </w:tcBorders>
            <w:shd w:val="clear" w:color="auto" w:fill="auto"/>
            <w:noWrap/>
            <w:vAlign w:val="center"/>
            <w:hideMark/>
          </w:tcPr>
          <w:p w:rsidR="00E764A3" w:rsidRPr="00047A24" w:rsidRDefault="00E764A3" w:rsidP="008F29EC">
            <w:pPr>
              <w:spacing w:after="0" w:line="240" w:lineRule="auto"/>
              <w:rPr>
                <w:rFonts w:eastAsia="Times New Roman" w:cstheme="minorHAnsi"/>
                <w:color w:val="000000"/>
                <w:sz w:val="20"/>
                <w:szCs w:val="20"/>
                <w:lang w:eastAsia="el-GR"/>
              </w:rPr>
            </w:pPr>
            <w:r w:rsidRPr="00047A24">
              <w:rPr>
                <w:rFonts w:eastAsia="Times New Roman" w:cstheme="minorHAnsi"/>
                <w:color w:val="000000"/>
                <w:sz w:val="20"/>
                <w:szCs w:val="20"/>
                <w:lang w:eastAsia="el-GR"/>
              </w:rPr>
              <w:t>&gt;0</w:t>
            </w:r>
          </w:p>
        </w:tc>
      </w:tr>
      <w:tr w:rsidR="00E764A3" w:rsidRPr="00047A24" w:rsidTr="008F29EC">
        <w:tc>
          <w:tcPr>
            <w:tcW w:w="201" w:type="pct"/>
            <w:tcBorders>
              <w:top w:val="nil"/>
              <w:left w:val="single" w:sz="4" w:space="0" w:color="auto"/>
              <w:bottom w:val="single" w:sz="4" w:space="0" w:color="auto"/>
              <w:right w:val="single" w:sz="4" w:space="0" w:color="auto"/>
            </w:tcBorders>
            <w:shd w:val="clear" w:color="auto" w:fill="auto"/>
            <w:noWrap/>
            <w:vAlign w:val="center"/>
            <w:hideMark/>
          </w:tcPr>
          <w:p w:rsidR="00E764A3" w:rsidRPr="00047A24" w:rsidRDefault="00E764A3" w:rsidP="008F29EC">
            <w:pPr>
              <w:spacing w:after="0" w:line="240" w:lineRule="auto"/>
              <w:jc w:val="center"/>
              <w:rPr>
                <w:rFonts w:eastAsia="Times New Roman" w:cstheme="minorHAnsi"/>
                <w:b/>
                <w:bCs/>
                <w:color w:val="000000"/>
                <w:sz w:val="20"/>
                <w:szCs w:val="20"/>
                <w:lang w:eastAsia="el-GR"/>
              </w:rPr>
            </w:pPr>
            <w:r w:rsidRPr="00047A24">
              <w:rPr>
                <w:rFonts w:eastAsia="Times New Roman" w:cstheme="minorHAnsi"/>
                <w:b/>
                <w:bCs/>
                <w:color w:val="000000"/>
                <w:sz w:val="20"/>
                <w:szCs w:val="20"/>
                <w:lang w:eastAsia="el-GR"/>
              </w:rPr>
              <w:t>8</w:t>
            </w:r>
          </w:p>
        </w:tc>
        <w:tc>
          <w:tcPr>
            <w:tcW w:w="1425" w:type="pct"/>
            <w:tcBorders>
              <w:top w:val="nil"/>
              <w:left w:val="nil"/>
              <w:bottom w:val="single" w:sz="4" w:space="0" w:color="auto"/>
              <w:right w:val="single" w:sz="4" w:space="0" w:color="auto"/>
            </w:tcBorders>
            <w:shd w:val="clear" w:color="auto" w:fill="auto"/>
            <w:noWrap/>
            <w:vAlign w:val="center"/>
            <w:hideMark/>
          </w:tcPr>
          <w:p w:rsidR="00E764A3" w:rsidRPr="00047A24" w:rsidRDefault="00E764A3" w:rsidP="008F29EC">
            <w:pPr>
              <w:spacing w:after="0" w:line="240" w:lineRule="auto"/>
              <w:rPr>
                <w:rFonts w:eastAsia="Times New Roman" w:cstheme="minorHAnsi"/>
                <w:color w:val="000000"/>
                <w:sz w:val="20"/>
                <w:szCs w:val="20"/>
                <w:lang w:eastAsia="el-GR"/>
              </w:rPr>
            </w:pPr>
            <w:r w:rsidRPr="00047A24">
              <w:rPr>
                <w:rFonts w:eastAsia="Times New Roman" w:cstheme="minorHAnsi"/>
                <w:color w:val="000000"/>
                <w:sz w:val="20"/>
                <w:szCs w:val="20"/>
                <w:lang w:eastAsia="el-GR"/>
              </w:rPr>
              <w:t>Στόχος πολιτικής</w:t>
            </w:r>
          </w:p>
        </w:tc>
        <w:tc>
          <w:tcPr>
            <w:tcW w:w="3374" w:type="pct"/>
            <w:tcBorders>
              <w:top w:val="nil"/>
              <w:left w:val="nil"/>
              <w:bottom w:val="single" w:sz="4" w:space="0" w:color="auto"/>
              <w:right w:val="single" w:sz="4" w:space="0" w:color="auto"/>
            </w:tcBorders>
            <w:shd w:val="clear" w:color="auto" w:fill="auto"/>
            <w:noWrap/>
            <w:vAlign w:val="center"/>
            <w:hideMark/>
          </w:tcPr>
          <w:p w:rsidR="00E764A3" w:rsidRPr="00047A24" w:rsidRDefault="00E764A3" w:rsidP="008F29EC">
            <w:pPr>
              <w:spacing w:after="0" w:line="240" w:lineRule="auto"/>
              <w:rPr>
                <w:rFonts w:eastAsia="Times New Roman" w:cstheme="minorHAnsi"/>
                <w:color w:val="000000"/>
                <w:sz w:val="20"/>
                <w:szCs w:val="20"/>
                <w:lang w:eastAsia="el-GR"/>
              </w:rPr>
            </w:pPr>
            <w:r w:rsidRPr="00047A24">
              <w:rPr>
                <w:rFonts w:eastAsia="Times New Roman" w:cstheme="minorHAnsi"/>
                <w:color w:val="000000"/>
                <w:sz w:val="20"/>
                <w:szCs w:val="20"/>
                <w:lang w:eastAsia="el-GR"/>
              </w:rPr>
              <w:t>Σ.Π. 2 Πιο Πράσινη Ευρώπη και στο πλαίσιο του ΤΔΜ</w:t>
            </w:r>
          </w:p>
        </w:tc>
      </w:tr>
      <w:tr w:rsidR="00E764A3" w:rsidRPr="001A2A76" w:rsidTr="008F29EC">
        <w:tc>
          <w:tcPr>
            <w:tcW w:w="201" w:type="pct"/>
            <w:tcBorders>
              <w:top w:val="nil"/>
              <w:left w:val="single" w:sz="4" w:space="0" w:color="auto"/>
              <w:bottom w:val="single" w:sz="4" w:space="0" w:color="auto"/>
              <w:right w:val="single" w:sz="4" w:space="0" w:color="auto"/>
            </w:tcBorders>
            <w:shd w:val="clear" w:color="auto" w:fill="auto"/>
            <w:noWrap/>
            <w:vAlign w:val="center"/>
            <w:hideMark/>
          </w:tcPr>
          <w:p w:rsidR="00E764A3" w:rsidRPr="00047A24" w:rsidRDefault="00E764A3" w:rsidP="008F29EC">
            <w:pPr>
              <w:spacing w:after="0" w:line="240" w:lineRule="auto"/>
              <w:jc w:val="center"/>
              <w:rPr>
                <w:rFonts w:eastAsia="Times New Roman" w:cstheme="minorHAnsi"/>
                <w:b/>
                <w:bCs/>
                <w:color w:val="000000"/>
                <w:sz w:val="20"/>
                <w:szCs w:val="20"/>
                <w:lang w:eastAsia="el-GR"/>
              </w:rPr>
            </w:pPr>
            <w:r w:rsidRPr="00047A24">
              <w:rPr>
                <w:rFonts w:eastAsia="Times New Roman" w:cstheme="minorHAnsi"/>
                <w:b/>
                <w:bCs/>
                <w:color w:val="000000"/>
                <w:sz w:val="20"/>
                <w:szCs w:val="20"/>
                <w:lang w:eastAsia="el-GR"/>
              </w:rPr>
              <w:t>9</w:t>
            </w:r>
          </w:p>
        </w:tc>
        <w:tc>
          <w:tcPr>
            <w:tcW w:w="1425" w:type="pct"/>
            <w:tcBorders>
              <w:top w:val="nil"/>
              <w:left w:val="nil"/>
              <w:bottom w:val="single" w:sz="4" w:space="0" w:color="auto"/>
              <w:right w:val="single" w:sz="4" w:space="0" w:color="auto"/>
            </w:tcBorders>
            <w:shd w:val="clear" w:color="auto" w:fill="auto"/>
            <w:noWrap/>
            <w:vAlign w:val="center"/>
            <w:hideMark/>
          </w:tcPr>
          <w:p w:rsidR="00E764A3" w:rsidRPr="00047A24" w:rsidRDefault="00E764A3" w:rsidP="008F29EC">
            <w:pPr>
              <w:spacing w:after="0" w:line="240" w:lineRule="auto"/>
              <w:rPr>
                <w:rFonts w:eastAsia="Times New Roman" w:cstheme="minorHAnsi"/>
                <w:color w:val="000000"/>
                <w:sz w:val="20"/>
                <w:szCs w:val="20"/>
                <w:lang w:eastAsia="el-GR"/>
              </w:rPr>
            </w:pPr>
            <w:r w:rsidRPr="00047A24">
              <w:rPr>
                <w:rFonts w:eastAsia="Times New Roman" w:cstheme="minorHAnsi"/>
                <w:color w:val="000000"/>
                <w:sz w:val="20"/>
                <w:szCs w:val="20"/>
                <w:lang w:eastAsia="el-GR"/>
              </w:rPr>
              <w:t>Ειδικός στόχος</w:t>
            </w:r>
          </w:p>
        </w:tc>
        <w:tc>
          <w:tcPr>
            <w:tcW w:w="3374" w:type="pct"/>
            <w:tcBorders>
              <w:top w:val="nil"/>
              <w:left w:val="nil"/>
              <w:bottom w:val="single" w:sz="4" w:space="0" w:color="auto"/>
              <w:right w:val="single" w:sz="4" w:space="0" w:color="auto"/>
            </w:tcBorders>
            <w:shd w:val="clear" w:color="auto" w:fill="auto"/>
            <w:noWrap/>
            <w:vAlign w:val="center"/>
            <w:hideMark/>
          </w:tcPr>
          <w:p w:rsidR="00E764A3" w:rsidRPr="009B6C0E" w:rsidRDefault="00E764A3" w:rsidP="008F29EC">
            <w:pPr>
              <w:spacing w:after="0" w:line="240" w:lineRule="auto"/>
              <w:rPr>
                <w:rFonts w:eastAsia="Times New Roman" w:cstheme="minorHAnsi"/>
                <w:color w:val="000000"/>
                <w:sz w:val="20"/>
                <w:szCs w:val="20"/>
                <w:lang w:eastAsia="el-GR"/>
              </w:rPr>
            </w:pPr>
            <w:r w:rsidRPr="00047A24">
              <w:rPr>
                <w:rFonts w:eastAsia="Times New Roman" w:cstheme="minorHAnsi"/>
                <w:color w:val="000000"/>
                <w:sz w:val="20"/>
                <w:szCs w:val="20"/>
                <w:lang w:eastAsia="el-GR"/>
              </w:rPr>
              <w:t>RSO2.1 Ενεργειακή αποδοτικότητα και στο πλαίσιο του ΤΔΜ</w:t>
            </w:r>
          </w:p>
        </w:tc>
      </w:tr>
      <w:tr w:rsidR="00E764A3" w:rsidRPr="001A2A76" w:rsidTr="008F29EC">
        <w:tc>
          <w:tcPr>
            <w:tcW w:w="201" w:type="pct"/>
            <w:tcBorders>
              <w:top w:val="nil"/>
              <w:left w:val="single" w:sz="4" w:space="0" w:color="auto"/>
              <w:bottom w:val="single" w:sz="4" w:space="0" w:color="auto"/>
              <w:right w:val="single" w:sz="4" w:space="0" w:color="auto"/>
            </w:tcBorders>
            <w:shd w:val="clear" w:color="auto" w:fill="auto"/>
            <w:noWrap/>
            <w:vAlign w:val="center"/>
            <w:hideMark/>
          </w:tcPr>
          <w:p w:rsidR="00E764A3" w:rsidRPr="003849E3" w:rsidRDefault="00E764A3" w:rsidP="008F29EC">
            <w:pPr>
              <w:spacing w:after="0" w:line="240" w:lineRule="auto"/>
              <w:jc w:val="center"/>
              <w:rPr>
                <w:rFonts w:eastAsia="Times New Roman" w:cstheme="minorHAnsi"/>
                <w:b/>
                <w:bCs/>
                <w:color w:val="000000"/>
                <w:sz w:val="20"/>
                <w:szCs w:val="20"/>
                <w:lang w:eastAsia="el-GR"/>
              </w:rPr>
            </w:pPr>
            <w:r w:rsidRPr="003849E3">
              <w:rPr>
                <w:rFonts w:eastAsia="Times New Roman" w:cstheme="minorHAnsi"/>
                <w:b/>
                <w:bCs/>
                <w:color w:val="000000"/>
                <w:sz w:val="20"/>
                <w:szCs w:val="20"/>
                <w:lang w:eastAsia="el-GR"/>
              </w:rPr>
              <w:t>10</w:t>
            </w:r>
          </w:p>
        </w:tc>
        <w:tc>
          <w:tcPr>
            <w:tcW w:w="1425" w:type="pct"/>
            <w:tcBorders>
              <w:top w:val="nil"/>
              <w:left w:val="nil"/>
              <w:bottom w:val="single" w:sz="4" w:space="0" w:color="auto"/>
              <w:right w:val="single" w:sz="4" w:space="0" w:color="auto"/>
            </w:tcBorders>
            <w:shd w:val="clear" w:color="auto" w:fill="auto"/>
            <w:noWrap/>
            <w:vAlign w:val="center"/>
            <w:hideMark/>
          </w:tcPr>
          <w:p w:rsidR="00E764A3" w:rsidRPr="009B6C0E" w:rsidRDefault="00E764A3" w:rsidP="008F29EC">
            <w:pPr>
              <w:spacing w:after="0" w:line="240" w:lineRule="auto"/>
              <w:rPr>
                <w:rFonts w:eastAsia="Times New Roman" w:cstheme="minorHAnsi"/>
                <w:color w:val="000000"/>
                <w:sz w:val="20"/>
                <w:szCs w:val="20"/>
                <w:lang w:eastAsia="el-GR"/>
              </w:rPr>
            </w:pPr>
            <w:r w:rsidRPr="009B6C0E">
              <w:rPr>
                <w:rFonts w:eastAsia="Times New Roman" w:cstheme="minorHAnsi"/>
                <w:color w:val="000000"/>
                <w:sz w:val="20"/>
                <w:szCs w:val="20"/>
                <w:lang w:eastAsia="el-GR"/>
              </w:rPr>
              <w:t>Βασικές έννοιες και ορισμοί</w:t>
            </w:r>
          </w:p>
        </w:tc>
        <w:tc>
          <w:tcPr>
            <w:tcW w:w="3374" w:type="pct"/>
            <w:tcBorders>
              <w:top w:val="nil"/>
              <w:left w:val="nil"/>
              <w:bottom w:val="single" w:sz="4" w:space="0" w:color="auto"/>
              <w:right w:val="single" w:sz="4" w:space="0" w:color="auto"/>
            </w:tcBorders>
            <w:shd w:val="clear" w:color="auto" w:fill="auto"/>
            <w:vAlign w:val="center"/>
            <w:hideMark/>
          </w:tcPr>
          <w:p w:rsidR="00E764A3" w:rsidRPr="009B6C0E" w:rsidRDefault="00E764A3" w:rsidP="008F29EC">
            <w:pPr>
              <w:spacing w:after="0" w:line="240" w:lineRule="auto"/>
              <w:jc w:val="both"/>
              <w:rPr>
                <w:rFonts w:eastAsia="Times New Roman" w:cstheme="minorHAnsi"/>
                <w:color w:val="000000"/>
                <w:sz w:val="20"/>
                <w:szCs w:val="20"/>
                <w:lang w:eastAsia="el-GR"/>
              </w:rPr>
            </w:pPr>
            <w:r>
              <w:rPr>
                <w:rFonts w:eastAsia="Times New Roman" w:cstheme="minorHAnsi"/>
                <w:color w:val="000000"/>
                <w:sz w:val="20"/>
                <w:szCs w:val="20"/>
                <w:lang w:eastAsia="el-GR"/>
              </w:rPr>
              <w:t>Ωφέλιμη</w:t>
            </w:r>
            <w:r w:rsidRPr="009B6C0E">
              <w:rPr>
                <w:rFonts w:eastAsia="Times New Roman" w:cstheme="minorHAnsi"/>
                <w:color w:val="000000"/>
                <w:sz w:val="20"/>
                <w:szCs w:val="20"/>
                <w:lang w:eastAsia="el-GR"/>
              </w:rPr>
              <w:t xml:space="preserve"> επιφάνεια δημόσιων κτιρίων που επιτυγχάνουν καλύτερη ενεργειακή απόδοση λόγω της στήριξης που λαμβάνουν. </w:t>
            </w:r>
            <w:r>
              <w:rPr>
                <w:rFonts w:eastAsia="Times New Roman" w:cstheme="minorHAnsi"/>
                <w:color w:val="000000"/>
                <w:sz w:val="20"/>
                <w:szCs w:val="20"/>
                <w:lang w:eastAsia="el-GR"/>
              </w:rPr>
              <w:t>Ως</w:t>
            </w:r>
            <w:r w:rsidRPr="009B6C0E">
              <w:rPr>
                <w:rFonts w:eastAsia="Times New Roman" w:cstheme="minorHAnsi"/>
                <w:color w:val="000000"/>
                <w:sz w:val="20"/>
                <w:szCs w:val="20"/>
                <w:lang w:eastAsia="el-GR"/>
              </w:rPr>
              <w:t xml:space="preserve"> βελτίωση της ενεργειακής απόδοσης</w:t>
            </w:r>
            <w:r>
              <w:rPr>
                <w:rFonts w:eastAsia="Times New Roman" w:cstheme="minorHAnsi"/>
                <w:color w:val="000000"/>
                <w:sz w:val="20"/>
                <w:szCs w:val="20"/>
                <w:lang w:eastAsia="el-GR"/>
              </w:rPr>
              <w:t xml:space="preserve"> νοείται η βελτίωση της ενεργειακής κατάταξης του δημόσιου κτιρίου</w:t>
            </w:r>
            <w:r w:rsidRPr="009B6C0E">
              <w:rPr>
                <w:rFonts w:eastAsia="Times New Roman" w:cstheme="minorHAnsi"/>
                <w:color w:val="000000"/>
                <w:sz w:val="20"/>
                <w:szCs w:val="20"/>
                <w:lang w:eastAsia="el-GR"/>
              </w:rPr>
              <w:t xml:space="preserve"> κατά τουλάχιστον μία ενεργειακή κ</w:t>
            </w:r>
            <w:r>
              <w:rPr>
                <w:rFonts w:eastAsia="Times New Roman" w:cstheme="minorHAnsi"/>
                <w:color w:val="000000"/>
                <w:sz w:val="20"/>
                <w:szCs w:val="20"/>
                <w:lang w:eastAsia="el-GR"/>
              </w:rPr>
              <w:t xml:space="preserve">ατηγορία, η οποία τεκμηριώνεται είτε </w:t>
            </w:r>
            <w:r w:rsidRPr="009B6C0E">
              <w:rPr>
                <w:rFonts w:eastAsia="Times New Roman" w:cstheme="minorHAnsi"/>
                <w:color w:val="000000"/>
                <w:sz w:val="20"/>
                <w:szCs w:val="20"/>
                <w:lang w:eastAsia="el-GR"/>
              </w:rPr>
              <w:t>με</w:t>
            </w:r>
            <w:r>
              <w:rPr>
                <w:rFonts w:eastAsia="Times New Roman" w:cstheme="minorHAnsi"/>
                <w:color w:val="000000"/>
                <w:sz w:val="20"/>
                <w:szCs w:val="20"/>
                <w:lang w:eastAsia="el-GR"/>
              </w:rPr>
              <w:t xml:space="preserve"> </w:t>
            </w:r>
            <w:r w:rsidRPr="009B6C0E">
              <w:rPr>
                <w:rFonts w:eastAsia="Times New Roman" w:cstheme="minorHAnsi"/>
                <w:color w:val="000000"/>
                <w:sz w:val="20"/>
                <w:szCs w:val="20"/>
                <w:lang w:eastAsia="el-GR"/>
              </w:rPr>
              <w:t>βάση τα πιστοποιητικά ενεργειακής απόδοσης (ΠΕΑ)</w:t>
            </w:r>
            <w:r>
              <w:rPr>
                <w:rFonts w:eastAsia="Times New Roman" w:cstheme="minorHAnsi"/>
                <w:color w:val="000000"/>
                <w:sz w:val="20"/>
                <w:szCs w:val="20"/>
                <w:lang w:eastAsia="el-GR"/>
              </w:rPr>
              <w:t xml:space="preserve"> είτε με τη διενέργεια ενεργειακού ελέγχου, σε περιπτώσεις παρεμβάσεων ή/και κτιρίων που εξαιρούνται από την υποχρέωση έκδοσης ΠΕΑ βάσει νόμου, καθώς και σε περιπτώσεις που γίνεται χρήση δεδομένων πραγματικής κατανάλωσης</w:t>
            </w:r>
            <w:r w:rsidRPr="009B6C0E">
              <w:rPr>
                <w:rFonts w:eastAsia="Times New Roman" w:cstheme="minorHAnsi"/>
                <w:color w:val="000000"/>
                <w:sz w:val="20"/>
                <w:szCs w:val="20"/>
                <w:lang w:eastAsia="el-GR"/>
              </w:rPr>
              <w:t xml:space="preserve">. Η ενεργειακή </w:t>
            </w:r>
            <w:r>
              <w:rPr>
                <w:rFonts w:eastAsia="Times New Roman" w:cstheme="minorHAnsi"/>
                <w:color w:val="000000"/>
                <w:sz w:val="20"/>
                <w:szCs w:val="20"/>
                <w:lang w:eastAsia="el-GR"/>
              </w:rPr>
              <w:t>κατάταξη</w:t>
            </w:r>
            <w:r w:rsidRPr="009B6C0E">
              <w:rPr>
                <w:rFonts w:eastAsia="Times New Roman" w:cstheme="minorHAnsi"/>
                <w:color w:val="000000"/>
                <w:sz w:val="20"/>
                <w:szCs w:val="20"/>
                <w:lang w:eastAsia="el-GR"/>
              </w:rPr>
              <w:t xml:space="preserve"> ακολουθεί τον ορισμό του εθνικού Πιστοποιητικού Ενεργειακής Απόδοσης, σύμφωνα με την Οδηγία 2010/31/ΕΕ. </w:t>
            </w:r>
          </w:p>
          <w:p w:rsidR="00E764A3" w:rsidRPr="009B6C0E" w:rsidRDefault="00E764A3" w:rsidP="008F29EC">
            <w:pPr>
              <w:spacing w:after="0" w:line="240" w:lineRule="auto"/>
              <w:jc w:val="both"/>
              <w:rPr>
                <w:rFonts w:eastAsia="Times New Roman" w:cstheme="minorHAnsi"/>
                <w:color w:val="000000"/>
                <w:sz w:val="20"/>
                <w:szCs w:val="20"/>
                <w:lang w:eastAsia="el-GR"/>
              </w:rPr>
            </w:pPr>
            <w:r w:rsidRPr="009B6C0E">
              <w:rPr>
                <w:rFonts w:eastAsia="Times New Roman" w:cstheme="minorHAnsi"/>
                <w:color w:val="000000"/>
                <w:sz w:val="20"/>
                <w:szCs w:val="20"/>
                <w:lang w:eastAsia="el-GR"/>
              </w:rPr>
              <w:t xml:space="preserve">Ως δημόσια κτίρια ορίζονται τα κτίρια που ανήκουν σε δημόσιες </w:t>
            </w:r>
            <w:r>
              <w:rPr>
                <w:rFonts w:eastAsia="Times New Roman" w:cstheme="minorHAnsi"/>
                <w:color w:val="000000"/>
                <w:sz w:val="20"/>
                <w:szCs w:val="20"/>
                <w:lang w:eastAsia="el-GR"/>
              </w:rPr>
              <w:t xml:space="preserve">υπηρεσίες </w:t>
            </w:r>
            <w:r w:rsidRPr="009B6C0E">
              <w:rPr>
                <w:rFonts w:eastAsia="Times New Roman" w:cstheme="minorHAnsi"/>
                <w:color w:val="000000"/>
                <w:sz w:val="20"/>
                <w:szCs w:val="20"/>
                <w:lang w:eastAsia="el-GR"/>
              </w:rPr>
              <w:t xml:space="preserve">και </w:t>
            </w:r>
            <w:r>
              <w:rPr>
                <w:rFonts w:eastAsia="Times New Roman" w:cstheme="minorHAnsi"/>
                <w:color w:val="000000"/>
                <w:sz w:val="20"/>
                <w:szCs w:val="20"/>
                <w:lang w:eastAsia="el-GR"/>
              </w:rPr>
              <w:t xml:space="preserve">τα </w:t>
            </w:r>
            <w:r w:rsidRPr="009B6C0E">
              <w:rPr>
                <w:rFonts w:eastAsia="Times New Roman" w:cstheme="minorHAnsi"/>
                <w:color w:val="000000"/>
                <w:sz w:val="20"/>
                <w:szCs w:val="20"/>
                <w:lang w:eastAsia="el-GR"/>
              </w:rPr>
              <w:t xml:space="preserve">κτίρια που ανήκουν σε </w:t>
            </w:r>
            <w:r>
              <w:rPr>
                <w:rFonts w:eastAsia="Times New Roman" w:cstheme="minorHAnsi"/>
                <w:color w:val="000000"/>
                <w:sz w:val="20"/>
                <w:szCs w:val="20"/>
                <w:lang w:eastAsia="el-GR"/>
              </w:rPr>
              <w:t xml:space="preserve">οντότητες </w:t>
            </w:r>
            <w:r w:rsidRPr="009B6C0E">
              <w:rPr>
                <w:rFonts w:eastAsia="Times New Roman" w:cstheme="minorHAnsi"/>
                <w:color w:val="000000"/>
                <w:sz w:val="20"/>
                <w:szCs w:val="20"/>
                <w:lang w:eastAsia="el-GR"/>
              </w:rPr>
              <w:t>μη κερδοσκοπικ</w:t>
            </w:r>
            <w:r>
              <w:rPr>
                <w:rFonts w:eastAsia="Times New Roman" w:cstheme="minorHAnsi"/>
                <w:color w:val="000000"/>
                <w:sz w:val="20"/>
                <w:szCs w:val="20"/>
                <w:lang w:eastAsia="el-GR"/>
              </w:rPr>
              <w:t>ού</w:t>
            </w:r>
            <w:r w:rsidRPr="009B6C0E">
              <w:rPr>
                <w:rFonts w:eastAsia="Times New Roman" w:cstheme="minorHAnsi"/>
                <w:color w:val="000000"/>
                <w:sz w:val="20"/>
                <w:szCs w:val="20"/>
                <w:lang w:eastAsia="el-GR"/>
              </w:rPr>
              <w:t xml:space="preserve"> </w:t>
            </w:r>
            <w:r>
              <w:rPr>
                <w:rFonts w:eastAsia="Times New Roman" w:cstheme="minorHAnsi"/>
                <w:color w:val="000000"/>
                <w:sz w:val="20"/>
                <w:szCs w:val="20"/>
                <w:lang w:eastAsia="el-GR"/>
              </w:rPr>
              <w:t>χαρακτήρα</w:t>
            </w:r>
            <w:r w:rsidRPr="009B6C0E">
              <w:rPr>
                <w:rFonts w:eastAsia="Times New Roman" w:cstheme="minorHAnsi"/>
                <w:color w:val="000000"/>
                <w:sz w:val="20"/>
                <w:szCs w:val="20"/>
                <w:lang w:eastAsia="el-GR"/>
              </w:rPr>
              <w:t xml:space="preserve">. </w:t>
            </w:r>
            <w:r>
              <w:rPr>
                <w:rFonts w:eastAsia="Times New Roman" w:cstheme="minorHAnsi"/>
                <w:color w:val="000000"/>
                <w:sz w:val="20"/>
                <w:szCs w:val="20"/>
                <w:lang w:eastAsia="el-GR"/>
              </w:rPr>
              <w:t xml:space="preserve">Μία τέτοια οντότητα </w:t>
            </w:r>
            <w:r w:rsidRPr="009B6C0E">
              <w:rPr>
                <w:rFonts w:eastAsia="Times New Roman" w:cstheme="minorHAnsi"/>
                <w:color w:val="000000"/>
                <w:sz w:val="20"/>
                <w:szCs w:val="20"/>
                <w:lang w:eastAsia="el-GR"/>
              </w:rPr>
              <w:t>οργανώνεται και λειτουργεί προς ένα συλλογικό, δημόσιο ή κοινωνικό όφελος, σε αντίθεση με μια οντότητα που λειτουργεί ως επιχείρηση και στοχεύει στη δημιουργία κέρδους για τους ιδιοκτήτες της. Παραδείγματα αποτελούν τα κτίρια της δημόσια διοίκησης, τα σχολεία, τα νοσοκομεία, κτλ.</w:t>
            </w:r>
          </w:p>
          <w:p w:rsidR="00E764A3" w:rsidRPr="009B6C0E" w:rsidRDefault="00E764A3" w:rsidP="008F29EC">
            <w:pPr>
              <w:spacing w:after="0" w:line="240" w:lineRule="auto"/>
              <w:jc w:val="both"/>
              <w:rPr>
                <w:rFonts w:eastAsia="Times New Roman" w:cstheme="minorHAnsi"/>
                <w:color w:val="000000"/>
                <w:sz w:val="20"/>
                <w:szCs w:val="20"/>
                <w:lang w:eastAsia="el-GR"/>
              </w:rPr>
            </w:pPr>
            <w:r w:rsidRPr="009B6C0E">
              <w:rPr>
                <w:rFonts w:eastAsia="Times New Roman" w:cstheme="minorHAnsi"/>
                <w:color w:val="000000"/>
                <w:sz w:val="20"/>
                <w:szCs w:val="20"/>
                <w:lang w:eastAsia="el-GR"/>
              </w:rPr>
              <w:t xml:space="preserve">Ο δείκτης δεν καλύπτει </w:t>
            </w:r>
          </w:p>
          <w:p w:rsidR="00E764A3" w:rsidRPr="009B6C0E" w:rsidRDefault="00E764A3" w:rsidP="008F29EC">
            <w:pPr>
              <w:spacing w:after="0" w:line="240" w:lineRule="auto"/>
              <w:ind w:left="106" w:hanging="106"/>
              <w:jc w:val="both"/>
              <w:rPr>
                <w:rFonts w:eastAsia="Times New Roman" w:cstheme="minorHAnsi"/>
                <w:color w:val="000000"/>
                <w:sz w:val="20"/>
                <w:szCs w:val="20"/>
                <w:lang w:eastAsia="el-GR"/>
              </w:rPr>
            </w:pPr>
            <w:r w:rsidRPr="009B6C0E">
              <w:rPr>
                <w:rFonts w:eastAsia="Times New Roman" w:cstheme="minorHAnsi"/>
                <w:color w:val="000000"/>
                <w:sz w:val="20"/>
                <w:szCs w:val="20"/>
                <w:lang w:eastAsia="el-GR"/>
              </w:rPr>
              <w:t>-την κοινωνική στέγαση (</w:t>
            </w:r>
            <w:r>
              <w:rPr>
                <w:rFonts w:eastAsia="Times New Roman" w:cstheme="minorHAnsi"/>
                <w:color w:val="000000"/>
                <w:sz w:val="20"/>
                <w:szCs w:val="20"/>
                <w:lang w:eastAsia="el-GR"/>
              </w:rPr>
              <w:t>η οποία</w:t>
            </w:r>
            <w:r w:rsidRPr="009B6C0E">
              <w:rPr>
                <w:rFonts w:eastAsia="Times New Roman" w:cstheme="minorHAnsi"/>
                <w:color w:val="000000"/>
                <w:sz w:val="20"/>
                <w:szCs w:val="20"/>
                <w:lang w:eastAsia="el-GR"/>
              </w:rPr>
              <w:t xml:space="preserve"> περιλαμβάνεται στον RCO18)</w:t>
            </w:r>
          </w:p>
          <w:p w:rsidR="00E764A3" w:rsidRDefault="00E764A3" w:rsidP="008F29EC">
            <w:pPr>
              <w:spacing w:after="0" w:line="240" w:lineRule="auto"/>
              <w:jc w:val="both"/>
              <w:rPr>
                <w:rFonts w:eastAsia="Times New Roman" w:cstheme="minorHAnsi"/>
                <w:color w:val="000000"/>
                <w:sz w:val="20"/>
                <w:szCs w:val="20"/>
                <w:lang w:eastAsia="el-GR"/>
              </w:rPr>
            </w:pPr>
            <w:r w:rsidRPr="009B6C0E">
              <w:rPr>
                <w:rFonts w:eastAsia="Times New Roman" w:cstheme="minorHAnsi"/>
                <w:color w:val="000000"/>
                <w:sz w:val="20"/>
                <w:szCs w:val="20"/>
                <w:lang w:eastAsia="el-GR"/>
              </w:rPr>
              <w:t>- Ιδιωτικά σχολεία ή ιδιωτικά νοσοκομεία που ανήκουν σε ιδιώτες επενδυτές.</w:t>
            </w:r>
          </w:p>
          <w:p w:rsidR="00E764A3" w:rsidRPr="009B6C0E" w:rsidRDefault="00E764A3" w:rsidP="008F29EC">
            <w:pPr>
              <w:spacing w:after="0" w:line="240" w:lineRule="auto"/>
              <w:jc w:val="both"/>
              <w:rPr>
                <w:rFonts w:eastAsia="Times New Roman" w:cstheme="minorHAnsi"/>
                <w:color w:val="000000"/>
                <w:sz w:val="20"/>
                <w:szCs w:val="20"/>
                <w:lang w:eastAsia="el-GR"/>
              </w:rPr>
            </w:pPr>
            <w:r w:rsidRPr="009B6C0E">
              <w:rPr>
                <w:rFonts w:eastAsia="Times New Roman" w:cstheme="minorHAnsi"/>
                <w:color w:val="000000"/>
                <w:sz w:val="20"/>
                <w:szCs w:val="20"/>
                <w:lang w:eastAsia="el-GR"/>
              </w:rPr>
              <w:t>Η ενίσχυση προς ιδιωτικές οντότητες</w:t>
            </w:r>
            <w:r>
              <w:rPr>
                <w:rFonts w:eastAsia="Times New Roman" w:cstheme="minorHAnsi"/>
                <w:color w:val="000000"/>
                <w:sz w:val="20"/>
                <w:szCs w:val="20"/>
                <w:lang w:eastAsia="el-GR"/>
              </w:rPr>
              <w:t xml:space="preserve">, που συνδέεται με άσκηση επιχειρηματικής δραστηριότητας, αποτελεί </w:t>
            </w:r>
            <w:r w:rsidRPr="009B6C0E">
              <w:rPr>
                <w:rFonts w:eastAsia="Times New Roman" w:cstheme="minorHAnsi"/>
                <w:color w:val="000000"/>
                <w:sz w:val="20"/>
                <w:szCs w:val="20"/>
                <w:lang w:eastAsia="el-GR"/>
              </w:rPr>
              <w:t xml:space="preserve">ενίσχυση σε επιχειρήσεις </w:t>
            </w:r>
            <w:r>
              <w:rPr>
                <w:rFonts w:eastAsia="Times New Roman" w:cstheme="minorHAnsi"/>
                <w:color w:val="000000"/>
                <w:sz w:val="20"/>
                <w:szCs w:val="20"/>
                <w:lang w:eastAsia="el-GR"/>
              </w:rPr>
              <w:t xml:space="preserve">και θα πρέπει να </w:t>
            </w:r>
            <w:r w:rsidRPr="009B6C0E">
              <w:rPr>
                <w:rFonts w:eastAsia="Times New Roman" w:cstheme="minorHAnsi"/>
                <w:color w:val="000000"/>
                <w:sz w:val="20"/>
                <w:szCs w:val="20"/>
                <w:lang w:eastAsia="el-GR"/>
              </w:rPr>
              <w:t>χρησιμοποι</w:t>
            </w:r>
            <w:r>
              <w:rPr>
                <w:rFonts w:eastAsia="Times New Roman" w:cstheme="minorHAnsi"/>
                <w:color w:val="000000"/>
                <w:sz w:val="20"/>
                <w:szCs w:val="20"/>
                <w:lang w:eastAsia="el-GR"/>
              </w:rPr>
              <w:t>είται</w:t>
            </w:r>
            <w:r w:rsidRPr="009B6C0E">
              <w:rPr>
                <w:rFonts w:eastAsia="Times New Roman" w:cstheme="minorHAnsi"/>
                <w:color w:val="000000"/>
                <w:sz w:val="20"/>
                <w:szCs w:val="20"/>
                <w:lang w:eastAsia="el-GR"/>
              </w:rPr>
              <w:t xml:space="preserve"> </w:t>
            </w:r>
            <w:r>
              <w:rPr>
                <w:rFonts w:eastAsia="Times New Roman" w:cstheme="minorHAnsi"/>
                <w:color w:val="000000"/>
                <w:sz w:val="20"/>
                <w:szCs w:val="20"/>
                <w:lang w:eastAsia="el-GR"/>
              </w:rPr>
              <w:t>ο</w:t>
            </w:r>
            <w:r w:rsidRPr="009B6C0E">
              <w:rPr>
                <w:rFonts w:eastAsia="Times New Roman" w:cstheme="minorHAnsi"/>
                <w:color w:val="000000"/>
                <w:sz w:val="20"/>
                <w:szCs w:val="20"/>
                <w:lang w:eastAsia="el-GR"/>
              </w:rPr>
              <w:t xml:space="preserve"> δείκτη</w:t>
            </w:r>
            <w:r>
              <w:rPr>
                <w:rFonts w:eastAsia="Times New Roman" w:cstheme="minorHAnsi"/>
                <w:color w:val="000000"/>
                <w:sz w:val="20"/>
                <w:szCs w:val="20"/>
                <w:lang w:eastAsia="el-GR"/>
              </w:rPr>
              <w:t>ς</w:t>
            </w:r>
            <w:r w:rsidRPr="009B6C0E">
              <w:rPr>
                <w:rFonts w:eastAsia="Times New Roman" w:cstheme="minorHAnsi"/>
                <w:color w:val="000000"/>
                <w:sz w:val="20"/>
                <w:szCs w:val="20"/>
                <w:lang w:eastAsia="el-GR"/>
              </w:rPr>
              <w:t xml:space="preserve"> </w:t>
            </w:r>
            <w:r w:rsidRPr="009B6C0E">
              <w:rPr>
                <w:rFonts w:eastAsia="Times New Roman" w:cstheme="minorHAnsi"/>
                <w:color w:val="000000"/>
                <w:sz w:val="20"/>
                <w:szCs w:val="20"/>
                <w:lang w:val="en-US" w:eastAsia="el-GR"/>
              </w:rPr>
              <w:t>RCO</w:t>
            </w:r>
            <w:r w:rsidRPr="009B6C0E">
              <w:rPr>
                <w:rFonts w:eastAsia="Times New Roman" w:cstheme="minorHAnsi"/>
                <w:color w:val="000000"/>
                <w:sz w:val="20"/>
                <w:szCs w:val="20"/>
                <w:lang w:eastAsia="el-GR"/>
              </w:rPr>
              <w:t>01</w:t>
            </w:r>
            <w:r>
              <w:rPr>
                <w:rFonts w:eastAsia="Times New Roman" w:cstheme="minorHAnsi"/>
                <w:color w:val="000000"/>
                <w:sz w:val="20"/>
                <w:szCs w:val="20"/>
                <w:lang w:eastAsia="el-GR"/>
              </w:rPr>
              <w:t xml:space="preserve"> ή/και οι λοιποί δείκτες του ΕΣ 1</w:t>
            </w:r>
            <w:proofErr w:type="spellStart"/>
            <w:r>
              <w:rPr>
                <w:rFonts w:eastAsia="Times New Roman" w:cstheme="minorHAnsi"/>
                <w:color w:val="000000"/>
                <w:sz w:val="20"/>
                <w:szCs w:val="20"/>
                <w:lang w:val="en-US" w:eastAsia="el-GR"/>
              </w:rPr>
              <w:t>i</w:t>
            </w:r>
            <w:proofErr w:type="spellEnd"/>
            <w:r>
              <w:rPr>
                <w:rFonts w:eastAsia="Times New Roman" w:cstheme="minorHAnsi"/>
                <w:color w:val="000000"/>
                <w:sz w:val="20"/>
                <w:szCs w:val="20"/>
                <w:lang w:eastAsia="el-GR"/>
              </w:rPr>
              <w:t xml:space="preserve"> κατά περίπτωση</w:t>
            </w:r>
            <w:r w:rsidRPr="009B6C0E">
              <w:rPr>
                <w:rFonts w:eastAsia="Times New Roman" w:cstheme="minorHAnsi"/>
                <w:color w:val="000000"/>
                <w:sz w:val="20"/>
                <w:szCs w:val="20"/>
                <w:lang w:eastAsia="el-GR"/>
              </w:rPr>
              <w:t>.</w:t>
            </w:r>
          </w:p>
        </w:tc>
      </w:tr>
      <w:tr w:rsidR="00E764A3" w:rsidRPr="001A2A76" w:rsidTr="008F29EC">
        <w:tc>
          <w:tcPr>
            <w:tcW w:w="201" w:type="pct"/>
            <w:tcBorders>
              <w:top w:val="nil"/>
              <w:left w:val="single" w:sz="4" w:space="0" w:color="auto"/>
              <w:bottom w:val="single" w:sz="4" w:space="0" w:color="auto"/>
              <w:right w:val="single" w:sz="4" w:space="0" w:color="auto"/>
            </w:tcBorders>
            <w:shd w:val="clear" w:color="auto" w:fill="auto"/>
            <w:noWrap/>
            <w:vAlign w:val="center"/>
            <w:hideMark/>
          </w:tcPr>
          <w:p w:rsidR="00E764A3" w:rsidRPr="003849E3" w:rsidRDefault="00E764A3" w:rsidP="008F29EC">
            <w:pPr>
              <w:spacing w:after="0" w:line="240" w:lineRule="auto"/>
              <w:jc w:val="center"/>
              <w:rPr>
                <w:rFonts w:eastAsia="Times New Roman" w:cstheme="minorHAnsi"/>
                <w:b/>
                <w:bCs/>
                <w:color w:val="000000"/>
                <w:sz w:val="20"/>
                <w:szCs w:val="20"/>
                <w:lang w:eastAsia="el-GR"/>
              </w:rPr>
            </w:pPr>
            <w:r w:rsidRPr="003849E3">
              <w:rPr>
                <w:rFonts w:eastAsia="Times New Roman" w:cstheme="minorHAnsi"/>
                <w:b/>
                <w:bCs/>
                <w:color w:val="000000"/>
                <w:sz w:val="20"/>
                <w:szCs w:val="20"/>
                <w:lang w:eastAsia="el-GR"/>
              </w:rPr>
              <w:t>11</w:t>
            </w:r>
          </w:p>
        </w:tc>
        <w:tc>
          <w:tcPr>
            <w:tcW w:w="1425" w:type="pct"/>
            <w:tcBorders>
              <w:top w:val="nil"/>
              <w:left w:val="nil"/>
              <w:bottom w:val="single" w:sz="4" w:space="0" w:color="auto"/>
              <w:right w:val="single" w:sz="4" w:space="0" w:color="auto"/>
            </w:tcBorders>
            <w:shd w:val="clear" w:color="auto" w:fill="auto"/>
            <w:noWrap/>
            <w:vAlign w:val="center"/>
            <w:hideMark/>
          </w:tcPr>
          <w:p w:rsidR="00E764A3" w:rsidRPr="009B6C0E" w:rsidRDefault="00E764A3" w:rsidP="008F29EC">
            <w:pPr>
              <w:spacing w:after="0" w:line="240" w:lineRule="auto"/>
              <w:rPr>
                <w:rFonts w:eastAsia="Times New Roman" w:cstheme="minorHAnsi"/>
                <w:color w:val="000000"/>
                <w:sz w:val="20"/>
                <w:szCs w:val="20"/>
                <w:lang w:eastAsia="el-GR"/>
              </w:rPr>
            </w:pPr>
            <w:r w:rsidRPr="009B6C0E">
              <w:rPr>
                <w:rFonts w:eastAsia="Times New Roman" w:cstheme="minorHAnsi"/>
                <w:color w:val="000000"/>
                <w:sz w:val="20"/>
                <w:szCs w:val="20"/>
                <w:lang w:eastAsia="el-GR"/>
              </w:rPr>
              <w:t>Πηγή δεδομένων</w:t>
            </w:r>
          </w:p>
        </w:tc>
        <w:tc>
          <w:tcPr>
            <w:tcW w:w="3374" w:type="pct"/>
            <w:tcBorders>
              <w:top w:val="nil"/>
              <w:left w:val="nil"/>
              <w:bottom w:val="single" w:sz="4" w:space="0" w:color="auto"/>
              <w:right w:val="single" w:sz="4" w:space="0" w:color="auto"/>
            </w:tcBorders>
            <w:shd w:val="clear" w:color="auto" w:fill="auto"/>
            <w:noWrap/>
            <w:vAlign w:val="center"/>
            <w:hideMark/>
          </w:tcPr>
          <w:p w:rsidR="00E764A3" w:rsidRDefault="00E764A3" w:rsidP="008F29EC">
            <w:pPr>
              <w:spacing w:after="0" w:line="240" w:lineRule="auto"/>
              <w:rPr>
                <w:rFonts w:eastAsia="Times New Roman" w:cstheme="minorHAnsi"/>
                <w:color w:val="000000"/>
                <w:sz w:val="20"/>
                <w:szCs w:val="20"/>
                <w:lang w:eastAsia="el-GR"/>
              </w:rPr>
            </w:pPr>
            <w:r w:rsidRPr="009B6C0E">
              <w:rPr>
                <w:rFonts w:eastAsia="Times New Roman" w:cstheme="minorHAnsi"/>
                <w:color w:val="000000"/>
                <w:sz w:val="20"/>
                <w:szCs w:val="20"/>
                <w:lang w:eastAsia="el-GR"/>
              </w:rPr>
              <w:t>Ενισχυόμενα έργα</w:t>
            </w:r>
          </w:p>
          <w:p w:rsidR="00E764A3" w:rsidRPr="00B26CAE" w:rsidRDefault="00E764A3" w:rsidP="008F29EC">
            <w:pPr>
              <w:spacing w:after="0" w:line="240" w:lineRule="auto"/>
              <w:rPr>
                <w:rFonts w:eastAsia="Times New Roman" w:cstheme="minorHAnsi"/>
                <w:color w:val="000000"/>
                <w:sz w:val="20"/>
                <w:szCs w:val="20"/>
                <w:lang w:eastAsia="el-GR"/>
              </w:rPr>
            </w:pPr>
            <w:r>
              <w:rPr>
                <w:rFonts w:eastAsia="Times New Roman" w:cstheme="minorHAnsi"/>
                <w:color w:val="000000"/>
                <w:sz w:val="20"/>
                <w:szCs w:val="20"/>
                <w:lang w:eastAsia="el-GR"/>
              </w:rPr>
              <w:t>Πληροφοριακό Σύστημα</w:t>
            </w:r>
            <w:r w:rsidRPr="0008175C">
              <w:rPr>
                <w:rFonts w:eastAsia="Times New Roman" w:cstheme="minorHAnsi"/>
                <w:color w:val="000000"/>
                <w:sz w:val="20"/>
                <w:szCs w:val="20"/>
                <w:lang w:eastAsia="el-GR"/>
              </w:rPr>
              <w:t xml:space="preserve"> </w:t>
            </w:r>
            <w:proofErr w:type="spellStart"/>
            <w:r w:rsidRPr="0008175C">
              <w:rPr>
                <w:rFonts w:eastAsia="Times New Roman" w:cstheme="minorHAnsi"/>
                <w:color w:val="000000"/>
                <w:sz w:val="20"/>
                <w:szCs w:val="20"/>
                <w:lang w:eastAsia="el-GR"/>
              </w:rPr>
              <w:t>Buildingcert</w:t>
            </w:r>
            <w:proofErr w:type="spellEnd"/>
            <w:r w:rsidRPr="0008175C">
              <w:rPr>
                <w:rFonts w:eastAsia="Times New Roman" w:cstheme="minorHAnsi"/>
                <w:color w:val="000000"/>
                <w:sz w:val="20"/>
                <w:szCs w:val="20"/>
                <w:lang w:eastAsia="el-GR"/>
              </w:rPr>
              <w:t xml:space="preserve"> </w:t>
            </w:r>
          </w:p>
        </w:tc>
      </w:tr>
      <w:tr w:rsidR="00E764A3" w:rsidRPr="001A2A76" w:rsidTr="008F29EC">
        <w:tc>
          <w:tcPr>
            <w:tcW w:w="201" w:type="pct"/>
            <w:tcBorders>
              <w:top w:val="nil"/>
              <w:left w:val="single" w:sz="4" w:space="0" w:color="auto"/>
              <w:bottom w:val="single" w:sz="4" w:space="0" w:color="auto"/>
              <w:right w:val="single" w:sz="4" w:space="0" w:color="auto"/>
            </w:tcBorders>
            <w:shd w:val="clear" w:color="auto" w:fill="auto"/>
            <w:noWrap/>
            <w:vAlign w:val="center"/>
            <w:hideMark/>
          </w:tcPr>
          <w:p w:rsidR="00E764A3" w:rsidRPr="003849E3" w:rsidRDefault="00E764A3" w:rsidP="008F29EC">
            <w:pPr>
              <w:spacing w:after="0" w:line="240" w:lineRule="auto"/>
              <w:jc w:val="center"/>
              <w:rPr>
                <w:rFonts w:eastAsia="Times New Roman" w:cstheme="minorHAnsi"/>
                <w:b/>
                <w:bCs/>
                <w:color w:val="000000"/>
                <w:sz w:val="20"/>
                <w:szCs w:val="20"/>
                <w:lang w:eastAsia="el-GR"/>
              </w:rPr>
            </w:pPr>
            <w:r w:rsidRPr="003849E3">
              <w:rPr>
                <w:rFonts w:eastAsia="Times New Roman" w:cstheme="minorHAnsi"/>
                <w:b/>
                <w:bCs/>
                <w:color w:val="000000"/>
                <w:sz w:val="20"/>
                <w:szCs w:val="20"/>
                <w:lang w:eastAsia="el-GR"/>
              </w:rPr>
              <w:t>12</w:t>
            </w:r>
          </w:p>
        </w:tc>
        <w:tc>
          <w:tcPr>
            <w:tcW w:w="1425" w:type="pct"/>
            <w:tcBorders>
              <w:top w:val="nil"/>
              <w:left w:val="nil"/>
              <w:bottom w:val="single" w:sz="4" w:space="0" w:color="auto"/>
              <w:right w:val="single" w:sz="4" w:space="0" w:color="auto"/>
            </w:tcBorders>
            <w:shd w:val="clear" w:color="auto" w:fill="auto"/>
            <w:noWrap/>
            <w:vAlign w:val="center"/>
            <w:hideMark/>
          </w:tcPr>
          <w:p w:rsidR="00E764A3" w:rsidRPr="009B6C0E" w:rsidRDefault="00E764A3" w:rsidP="008F29EC">
            <w:pPr>
              <w:spacing w:after="0" w:line="240" w:lineRule="auto"/>
              <w:rPr>
                <w:rFonts w:eastAsia="Times New Roman" w:cstheme="minorHAnsi"/>
                <w:color w:val="FF0000"/>
                <w:sz w:val="20"/>
                <w:szCs w:val="20"/>
                <w:lang w:eastAsia="el-GR"/>
              </w:rPr>
            </w:pPr>
            <w:r w:rsidRPr="009B6C0E">
              <w:rPr>
                <w:rFonts w:eastAsia="Times New Roman" w:cstheme="minorHAnsi"/>
                <w:sz w:val="20"/>
                <w:szCs w:val="20"/>
                <w:lang w:eastAsia="el-GR"/>
              </w:rPr>
              <w:t>Χρόνος μέτρησης</w:t>
            </w:r>
          </w:p>
        </w:tc>
        <w:tc>
          <w:tcPr>
            <w:tcW w:w="3374" w:type="pct"/>
            <w:tcBorders>
              <w:top w:val="nil"/>
              <w:left w:val="nil"/>
              <w:bottom w:val="single" w:sz="4" w:space="0" w:color="auto"/>
              <w:right w:val="single" w:sz="4" w:space="0" w:color="auto"/>
            </w:tcBorders>
            <w:shd w:val="clear" w:color="auto" w:fill="auto"/>
            <w:vAlign w:val="center"/>
            <w:hideMark/>
          </w:tcPr>
          <w:p w:rsidR="00E764A3" w:rsidRPr="009B6C0E" w:rsidRDefault="00E764A3" w:rsidP="008F29EC">
            <w:pPr>
              <w:spacing w:after="0" w:line="240" w:lineRule="auto"/>
              <w:jc w:val="both"/>
              <w:rPr>
                <w:rFonts w:eastAsia="Times New Roman" w:cstheme="minorHAnsi"/>
                <w:color w:val="000000"/>
                <w:sz w:val="20"/>
                <w:szCs w:val="20"/>
                <w:lang w:eastAsia="el-GR"/>
              </w:rPr>
            </w:pPr>
            <w:r w:rsidRPr="009B6C0E">
              <w:rPr>
                <w:rFonts w:eastAsia="Times New Roman" w:cstheme="minorHAnsi"/>
                <w:color w:val="000000"/>
                <w:sz w:val="20"/>
                <w:szCs w:val="20"/>
                <w:lang w:eastAsia="el-GR"/>
              </w:rPr>
              <w:t>Με την ολοκλήρωση της ενεργειακής αναβάθμισης και την έκδοση του πιστοποιητικού ενεργειακής απόδοσης.</w:t>
            </w:r>
          </w:p>
        </w:tc>
      </w:tr>
      <w:tr w:rsidR="00E764A3" w:rsidRPr="001A2A76" w:rsidTr="008F29EC">
        <w:tc>
          <w:tcPr>
            <w:tcW w:w="201" w:type="pct"/>
            <w:tcBorders>
              <w:top w:val="nil"/>
              <w:left w:val="single" w:sz="4" w:space="0" w:color="auto"/>
              <w:bottom w:val="single" w:sz="4" w:space="0" w:color="auto"/>
              <w:right w:val="single" w:sz="4" w:space="0" w:color="auto"/>
            </w:tcBorders>
            <w:shd w:val="clear" w:color="auto" w:fill="auto"/>
            <w:noWrap/>
            <w:vAlign w:val="center"/>
            <w:hideMark/>
          </w:tcPr>
          <w:p w:rsidR="00E764A3" w:rsidRPr="003849E3" w:rsidRDefault="00E764A3" w:rsidP="008F29EC">
            <w:pPr>
              <w:spacing w:after="0" w:line="240" w:lineRule="auto"/>
              <w:jc w:val="center"/>
              <w:rPr>
                <w:rFonts w:eastAsia="Times New Roman" w:cstheme="minorHAnsi"/>
                <w:b/>
                <w:bCs/>
                <w:color w:val="000000"/>
                <w:sz w:val="20"/>
                <w:szCs w:val="20"/>
                <w:lang w:eastAsia="el-GR"/>
              </w:rPr>
            </w:pPr>
            <w:r w:rsidRPr="003849E3">
              <w:rPr>
                <w:rFonts w:eastAsia="Times New Roman" w:cstheme="minorHAnsi"/>
                <w:b/>
                <w:bCs/>
                <w:color w:val="000000"/>
                <w:sz w:val="20"/>
                <w:szCs w:val="20"/>
                <w:lang w:eastAsia="el-GR"/>
              </w:rPr>
              <w:t>13</w:t>
            </w:r>
          </w:p>
        </w:tc>
        <w:tc>
          <w:tcPr>
            <w:tcW w:w="1425" w:type="pct"/>
            <w:tcBorders>
              <w:top w:val="nil"/>
              <w:left w:val="nil"/>
              <w:bottom w:val="single" w:sz="4" w:space="0" w:color="auto"/>
              <w:right w:val="single" w:sz="4" w:space="0" w:color="auto"/>
            </w:tcBorders>
            <w:shd w:val="clear" w:color="auto" w:fill="auto"/>
            <w:noWrap/>
            <w:vAlign w:val="center"/>
            <w:hideMark/>
          </w:tcPr>
          <w:p w:rsidR="00E764A3" w:rsidRPr="009B6C0E" w:rsidRDefault="00E764A3" w:rsidP="008F29EC">
            <w:pPr>
              <w:spacing w:after="0" w:line="240" w:lineRule="auto"/>
              <w:rPr>
                <w:rFonts w:eastAsia="Times New Roman" w:cstheme="minorHAnsi"/>
                <w:color w:val="000000"/>
                <w:sz w:val="20"/>
                <w:szCs w:val="20"/>
                <w:lang w:eastAsia="el-GR"/>
              </w:rPr>
            </w:pPr>
            <w:r w:rsidRPr="009B6C0E">
              <w:rPr>
                <w:rFonts w:eastAsia="Times New Roman" w:cstheme="minorHAnsi"/>
                <w:color w:val="000000"/>
                <w:sz w:val="20"/>
                <w:szCs w:val="20"/>
                <w:lang w:eastAsia="el-GR"/>
              </w:rPr>
              <w:t>Άθροιση</w:t>
            </w:r>
          </w:p>
        </w:tc>
        <w:tc>
          <w:tcPr>
            <w:tcW w:w="3374" w:type="pct"/>
            <w:tcBorders>
              <w:top w:val="nil"/>
              <w:left w:val="nil"/>
              <w:bottom w:val="single" w:sz="4" w:space="0" w:color="auto"/>
              <w:right w:val="single" w:sz="4" w:space="0" w:color="auto"/>
            </w:tcBorders>
            <w:shd w:val="clear" w:color="auto" w:fill="auto"/>
            <w:noWrap/>
            <w:vAlign w:val="center"/>
            <w:hideMark/>
          </w:tcPr>
          <w:p w:rsidR="00E764A3" w:rsidRPr="009B6C0E" w:rsidRDefault="00E764A3" w:rsidP="008F29EC">
            <w:pPr>
              <w:spacing w:after="0" w:line="240" w:lineRule="auto"/>
              <w:jc w:val="both"/>
              <w:rPr>
                <w:rFonts w:eastAsia="Times New Roman" w:cstheme="minorHAnsi"/>
                <w:color w:val="000000"/>
                <w:sz w:val="20"/>
                <w:szCs w:val="20"/>
                <w:lang w:eastAsia="el-GR"/>
              </w:rPr>
            </w:pPr>
          </w:p>
        </w:tc>
      </w:tr>
      <w:tr w:rsidR="00E764A3" w:rsidRPr="001A2A76" w:rsidTr="008F29EC">
        <w:tc>
          <w:tcPr>
            <w:tcW w:w="201" w:type="pct"/>
            <w:tcBorders>
              <w:top w:val="nil"/>
              <w:left w:val="single" w:sz="4" w:space="0" w:color="auto"/>
              <w:bottom w:val="single" w:sz="4" w:space="0" w:color="auto"/>
              <w:right w:val="single" w:sz="4" w:space="0" w:color="auto"/>
            </w:tcBorders>
            <w:shd w:val="clear" w:color="auto" w:fill="auto"/>
            <w:noWrap/>
            <w:vAlign w:val="center"/>
            <w:hideMark/>
          </w:tcPr>
          <w:p w:rsidR="00E764A3" w:rsidRPr="00047A24" w:rsidRDefault="00E764A3" w:rsidP="008F29EC">
            <w:pPr>
              <w:spacing w:after="0" w:line="240" w:lineRule="auto"/>
              <w:jc w:val="center"/>
              <w:rPr>
                <w:rFonts w:eastAsia="Times New Roman" w:cstheme="minorHAnsi"/>
                <w:b/>
                <w:bCs/>
                <w:color w:val="000000"/>
                <w:sz w:val="20"/>
                <w:szCs w:val="20"/>
                <w:lang w:eastAsia="el-GR"/>
              </w:rPr>
            </w:pPr>
            <w:r w:rsidRPr="00047A24">
              <w:rPr>
                <w:rFonts w:eastAsia="Times New Roman" w:cstheme="minorHAnsi"/>
                <w:b/>
                <w:bCs/>
                <w:color w:val="000000"/>
                <w:sz w:val="20"/>
                <w:szCs w:val="20"/>
                <w:lang w:eastAsia="el-GR"/>
              </w:rPr>
              <w:t>14</w:t>
            </w:r>
          </w:p>
        </w:tc>
        <w:tc>
          <w:tcPr>
            <w:tcW w:w="1425" w:type="pct"/>
            <w:tcBorders>
              <w:top w:val="nil"/>
              <w:left w:val="nil"/>
              <w:bottom w:val="single" w:sz="4" w:space="0" w:color="auto"/>
              <w:right w:val="single" w:sz="4" w:space="0" w:color="auto"/>
            </w:tcBorders>
            <w:shd w:val="clear" w:color="auto" w:fill="auto"/>
            <w:noWrap/>
            <w:vAlign w:val="center"/>
            <w:hideMark/>
          </w:tcPr>
          <w:p w:rsidR="00E764A3" w:rsidRPr="00047A24" w:rsidRDefault="00E764A3" w:rsidP="008F29EC">
            <w:pPr>
              <w:spacing w:after="0" w:line="240" w:lineRule="auto"/>
              <w:rPr>
                <w:rFonts w:eastAsia="Times New Roman" w:cstheme="minorHAnsi"/>
                <w:color w:val="000000"/>
                <w:sz w:val="20"/>
                <w:szCs w:val="20"/>
                <w:lang w:eastAsia="el-GR"/>
              </w:rPr>
            </w:pPr>
            <w:r w:rsidRPr="00047A24">
              <w:rPr>
                <w:rFonts w:eastAsia="Times New Roman" w:cstheme="minorHAnsi"/>
                <w:color w:val="000000"/>
                <w:sz w:val="20"/>
                <w:szCs w:val="20"/>
                <w:lang w:eastAsia="el-GR"/>
              </w:rPr>
              <w:t>Αναφορές</w:t>
            </w:r>
          </w:p>
        </w:tc>
        <w:tc>
          <w:tcPr>
            <w:tcW w:w="3374" w:type="pct"/>
            <w:tcBorders>
              <w:top w:val="nil"/>
              <w:left w:val="nil"/>
              <w:bottom w:val="single" w:sz="4" w:space="0" w:color="auto"/>
              <w:right w:val="single" w:sz="4" w:space="0" w:color="auto"/>
            </w:tcBorders>
            <w:shd w:val="clear" w:color="auto" w:fill="auto"/>
            <w:vAlign w:val="center"/>
            <w:hideMark/>
          </w:tcPr>
          <w:p w:rsidR="00E764A3" w:rsidRPr="00047A24" w:rsidRDefault="00E764A3" w:rsidP="008F29EC">
            <w:pPr>
              <w:spacing w:after="0" w:line="240" w:lineRule="auto"/>
              <w:jc w:val="both"/>
              <w:rPr>
                <w:rFonts w:eastAsia="Times New Roman" w:cstheme="minorHAnsi"/>
                <w:i/>
                <w:iCs/>
                <w:color w:val="000000"/>
                <w:sz w:val="20"/>
                <w:szCs w:val="20"/>
                <w:lang w:eastAsia="el-GR"/>
              </w:rPr>
            </w:pPr>
            <w:r w:rsidRPr="00047A24">
              <w:rPr>
                <w:rFonts w:eastAsia="Times New Roman" w:cstheme="minorHAnsi"/>
                <w:i/>
                <w:iCs/>
                <w:color w:val="000000"/>
                <w:sz w:val="20"/>
                <w:szCs w:val="20"/>
                <w:lang w:eastAsia="el-GR"/>
              </w:rPr>
              <w:t>Κανόνας 1: Αναφορές ανά ειδικό στόχο</w:t>
            </w:r>
          </w:p>
          <w:p w:rsidR="00E764A3" w:rsidRPr="00047A24" w:rsidRDefault="00E764A3" w:rsidP="008F29EC">
            <w:pPr>
              <w:spacing w:after="0" w:line="240" w:lineRule="auto"/>
              <w:jc w:val="both"/>
              <w:rPr>
                <w:rFonts w:eastAsia="Times New Roman" w:cstheme="minorHAnsi"/>
                <w:i/>
                <w:iCs/>
                <w:color w:val="000000"/>
                <w:sz w:val="20"/>
                <w:szCs w:val="20"/>
                <w:lang w:eastAsia="el-GR"/>
              </w:rPr>
            </w:pPr>
            <w:r w:rsidRPr="00047A24">
              <w:rPr>
                <w:rFonts w:eastAsia="Times New Roman" w:cstheme="minorHAnsi"/>
                <w:color w:val="000000"/>
                <w:sz w:val="20"/>
                <w:szCs w:val="20"/>
                <w:lang w:eastAsia="el-GR"/>
              </w:rPr>
              <w:t>Πρόβλεψη για σωρευτικές τιμές στόχου και επίτευξης από ενταγμένα έργα, έως το έτος</w:t>
            </w:r>
            <w:r>
              <w:rPr>
                <w:rFonts w:eastAsia="Times New Roman" w:cstheme="minorHAnsi"/>
                <w:color w:val="000000"/>
                <w:sz w:val="20"/>
                <w:szCs w:val="20"/>
                <w:lang w:eastAsia="el-GR"/>
              </w:rPr>
              <w:t xml:space="preserve"> </w:t>
            </w:r>
            <w:r w:rsidRPr="00047A24">
              <w:rPr>
                <w:rFonts w:eastAsia="Times New Roman" w:cstheme="minorHAnsi"/>
                <w:color w:val="000000"/>
                <w:sz w:val="20"/>
                <w:szCs w:val="20"/>
                <w:lang w:eastAsia="el-GR"/>
              </w:rPr>
              <w:t xml:space="preserve">αναφοράς (παράρτημα VII του ΚΚΔ, πίνακας </w:t>
            </w:r>
            <w:r>
              <w:rPr>
                <w:rFonts w:eastAsia="Times New Roman" w:cstheme="minorHAnsi"/>
                <w:color w:val="000000"/>
                <w:sz w:val="20"/>
                <w:szCs w:val="20"/>
                <w:lang w:eastAsia="el-GR"/>
              </w:rPr>
              <w:t>5</w:t>
            </w:r>
            <w:r w:rsidRPr="00047A24">
              <w:rPr>
                <w:rFonts w:eastAsia="Times New Roman" w:cstheme="minorHAnsi"/>
                <w:color w:val="000000"/>
                <w:sz w:val="20"/>
                <w:szCs w:val="20"/>
                <w:lang w:eastAsia="el-GR"/>
              </w:rPr>
              <w:t>).</w:t>
            </w:r>
          </w:p>
        </w:tc>
      </w:tr>
      <w:tr w:rsidR="00E764A3" w:rsidRPr="001A2A76" w:rsidTr="008F29EC">
        <w:tc>
          <w:tcPr>
            <w:tcW w:w="201" w:type="pct"/>
            <w:tcBorders>
              <w:top w:val="nil"/>
              <w:left w:val="single" w:sz="4" w:space="0" w:color="auto"/>
              <w:bottom w:val="single" w:sz="4" w:space="0" w:color="auto"/>
              <w:right w:val="single" w:sz="4" w:space="0" w:color="auto"/>
            </w:tcBorders>
            <w:shd w:val="clear" w:color="auto" w:fill="auto"/>
            <w:noWrap/>
            <w:vAlign w:val="center"/>
            <w:hideMark/>
          </w:tcPr>
          <w:p w:rsidR="00E764A3" w:rsidRPr="003849E3" w:rsidRDefault="00E764A3" w:rsidP="008F29EC">
            <w:pPr>
              <w:spacing w:after="0" w:line="240" w:lineRule="auto"/>
              <w:jc w:val="center"/>
              <w:rPr>
                <w:rFonts w:eastAsia="Times New Roman" w:cstheme="minorHAnsi"/>
                <w:b/>
                <w:bCs/>
                <w:color w:val="000000"/>
                <w:sz w:val="20"/>
                <w:szCs w:val="20"/>
                <w:lang w:eastAsia="el-GR"/>
              </w:rPr>
            </w:pPr>
            <w:r w:rsidRPr="003849E3">
              <w:rPr>
                <w:rFonts w:eastAsia="Times New Roman" w:cstheme="minorHAnsi"/>
                <w:b/>
                <w:bCs/>
                <w:color w:val="000000"/>
                <w:sz w:val="20"/>
                <w:szCs w:val="20"/>
                <w:lang w:eastAsia="el-GR"/>
              </w:rPr>
              <w:t>15</w:t>
            </w:r>
          </w:p>
        </w:tc>
        <w:tc>
          <w:tcPr>
            <w:tcW w:w="1425" w:type="pct"/>
            <w:tcBorders>
              <w:top w:val="nil"/>
              <w:left w:val="nil"/>
              <w:bottom w:val="single" w:sz="4" w:space="0" w:color="auto"/>
              <w:right w:val="single" w:sz="4" w:space="0" w:color="auto"/>
            </w:tcBorders>
            <w:shd w:val="clear" w:color="auto" w:fill="auto"/>
            <w:noWrap/>
            <w:vAlign w:val="center"/>
            <w:hideMark/>
          </w:tcPr>
          <w:p w:rsidR="00E764A3" w:rsidRPr="009B6C0E" w:rsidRDefault="00E764A3" w:rsidP="008F29EC">
            <w:pPr>
              <w:spacing w:after="0" w:line="240" w:lineRule="auto"/>
              <w:rPr>
                <w:rFonts w:eastAsia="Times New Roman" w:cstheme="minorHAnsi"/>
                <w:color w:val="000000"/>
                <w:sz w:val="20"/>
                <w:szCs w:val="20"/>
                <w:lang w:eastAsia="el-GR"/>
              </w:rPr>
            </w:pPr>
            <w:r w:rsidRPr="009B6C0E">
              <w:rPr>
                <w:rFonts w:eastAsia="Times New Roman" w:cstheme="minorHAnsi"/>
                <w:color w:val="000000"/>
                <w:sz w:val="20"/>
                <w:szCs w:val="20"/>
                <w:lang w:eastAsia="el-GR"/>
              </w:rPr>
              <w:t>Παραπομπές</w:t>
            </w:r>
          </w:p>
        </w:tc>
        <w:tc>
          <w:tcPr>
            <w:tcW w:w="3374" w:type="pct"/>
            <w:tcBorders>
              <w:top w:val="nil"/>
              <w:left w:val="nil"/>
              <w:bottom w:val="single" w:sz="4" w:space="0" w:color="auto"/>
              <w:right w:val="single" w:sz="4" w:space="0" w:color="auto"/>
            </w:tcBorders>
            <w:shd w:val="clear" w:color="auto" w:fill="auto"/>
            <w:vAlign w:val="center"/>
            <w:hideMark/>
          </w:tcPr>
          <w:p w:rsidR="00E764A3" w:rsidRPr="009B6C0E" w:rsidRDefault="00E764A3" w:rsidP="008F29EC">
            <w:pPr>
              <w:spacing w:after="0" w:line="240" w:lineRule="auto"/>
              <w:jc w:val="both"/>
              <w:rPr>
                <w:rFonts w:eastAsia="Times New Roman" w:cstheme="minorHAnsi"/>
                <w:color w:val="000000"/>
                <w:sz w:val="20"/>
                <w:szCs w:val="20"/>
                <w:lang w:eastAsia="el-GR"/>
              </w:rPr>
            </w:pPr>
            <w:r w:rsidRPr="009B6C0E">
              <w:rPr>
                <w:rFonts w:eastAsia="Times New Roman" w:cstheme="minorHAnsi"/>
                <w:color w:val="000000"/>
                <w:sz w:val="20"/>
                <w:szCs w:val="20"/>
                <w:lang w:eastAsia="el-GR"/>
              </w:rPr>
              <w:t>Οδηγία 2010/31/ΕΕ του Ευρωπαϊκού Κοινοβουλίου και του Συμβουλίου για την ενεργειακή απόδοση των κτιρίων.</w:t>
            </w:r>
          </w:p>
          <w:p w:rsidR="00E764A3" w:rsidRPr="009B6C0E" w:rsidRDefault="00E764A3" w:rsidP="008F29EC">
            <w:pPr>
              <w:spacing w:after="0" w:line="240" w:lineRule="auto"/>
              <w:jc w:val="both"/>
              <w:rPr>
                <w:rFonts w:eastAsia="Times New Roman" w:cstheme="minorHAnsi"/>
                <w:color w:val="000000"/>
                <w:sz w:val="20"/>
                <w:szCs w:val="20"/>
                <w:lang w:eastAsia="el-GR"/>
              </w:rPr>
            </w:pPr>
            <w:r w:rsidRPr="009B6C0E">
              <w:rPr>
                <w:rFonts w:eastAsia="Times New Roman" w:cstheme="minorHAnsi"/>
                <w:color w:val="000000"/>
                <w:sz w:val="20"/>
                <w:szCs w:val="20"/>
                <w:lang w:eastAsia="el-GR"/>
              </w:rPr>
              <w:t xml:space="preserve">Οδηγία (ΕΕ) 2018/844 του Ευρωπαϊκού Κοινοβουλίου και του </w:t>
            </w:r>
            <w:r w:rsidRPr="009B6C0E">
              <w:rPr>
                <w:rFonts w:eastAsia="Times New Roman" w:cstheme="minorHAnsi"/>
                <w:color w:val="000000"/>
                <w:sz w:val="20"/>
                <w:szCs w:val="20"/>
                <w:lang w:eastAsia="el-GR"/>
              </w:rPr>
              <w:lastRenderedPageBreak/>
              <w:t>Συμβουλίου της 30ής Μαΐου 2018, για την τροποποίηση της Οδηγίας 2010/31/ΕΕ για την ενεργειακή απόδοση των κτιρίων και της Οδηγίας 2012/27/ΕΕ για την ενεργειακή απόδοση (OJ L 156/75, 19.6.2018)</w:t>
            </w:r>
          </w:p>
        </w:tc>
      </w:tr>
      <w:tr w:rsidR="00E764A3" w:rsidRPr="001A2A76" w:rsidTr="008F29EC">
        <w:tc>
          <w:tcPr>
            <w:tcW w:w="201" w:type="pct"/>
            <w:tcBorders>
              <w:top w:val="nil"/>
              <w:left w:val="single" w:sz="4" w:space="0" w:color="auto"/>
              <w:bottom w:val="single" w:sz="4" w:space="0" w:color="auto"/>
              <w:right w:val="single" w:sz="4" w:space="0" w:color="auto"/>
            </w:tcBorders>
            <w:shd w:val="clear" w:color="auto" w:fill="auto"/>
            <w:noWrap/>
            <w:vAlign w:val="center"/>
            <w:hideMark/>
          </w:tcPr>
          <w:p w:rsidR="00E764A3" w:rsidRPr="00047A24" w:rsidRDefault="00E764A3" w:rsidP="008F29EC">
            <w:pPr>
              <w:spacing w:after="0" w:line="240" w:lineRule="auto"/>
              <w:jc w:val="center"/>
              <w:rPr>
                <w:rFonts w:eastAsia="Times New Roman" w:cstheme="minorHAnsi"/>
                <w:b/>
                <w:bCs/>
                <w:color w:val="000000"/>
                <w:sz w:val="20"/>
                <w:szCs w:val="20"/>
                <w:lang w:eastAsia="el-GR"/>
              </w:rPr>
            </w:pPr>
            <w:r w:rsidRPr="00047A24">
              <w:rPr>
                <w:rFonts w:eastAsia="Times New Roman" w:cstheme="minorHAnsi"/>
                <w:b/>
                <w:bCs/>
                <w:color w:val="000000"/>
                <w:sz w:val="20"/>
                <w:szCs w:val="20"/>
                <w:lang w:eastAsia="el-GR"/>
              </w:rPr>
              <w:lastRenderedPageBreak/>
              <w:t>16</w:t>
            </w:r>
          </w:p>
        </w:tc>
        <w:tc>
          <w:tcPr>
            <w:tcW w:w="1425" w:type="pct"/>
            <w:tcBorders>
              <w:top w:val="nil"/>
              <w:left w:val="nil"/>
              <w:bottom w:val="single" w:sz="4" w:space="0" w:color="auto"/>
              <w:right w:val="single" w:sz="4" w:space="0" w:color="auto"/>
            </w:tcBorders>
            <w:shd w:val="clear" w:color="auto" w:fill="auto"/>
            <w:noWrap/>
            <w:vAlign w:val="center"/>
            <w:hideMark/>
          </w:tcPr>
          <w:p w:rsidR="00E764A3" w:rsidRPr="00047A24" w:rsidRDefault="00E764A3" w:rsidP="008F29EC">
            <w:pPr>
              <w:spacing w:after="0" w:line="240" w:lineRule="auto"/>
              <w:rPr>
                <w:rFonts w:eastAsia="Times New Roman" w:cstheme="minorHAnsi"/>
                <w:sz w:val="20"/>
                <w:szCs w:val="20"/>
                <w:lang w:eastAsia="el-GR"/>
              </w:rPr>
            </w:pPr>
            <w:r w:rsidRPr="00047A24">
              <w:rPr>
                <w:rFonts w:eastAsia="Times New Roman" w:cstheme="minorHAnsi"/>
                <w:sz w:val="20"/>
                <w:szCs w:val="20"/>
                <w:lang w:eastAsia="el-GR"/>
              </w:rPr>
              <w:t>Συσχετιζόμενος δείκτης προς χρήση από την Επιτροπή με βάση το Παράρτημα ΙΙ του Καν. ΕΤΠΑ και ΤΣ</w:t>
            </w:r>
          </w:p>
        </w:tc>
        <w:tc>
          <w:tcPr>
            <w:tcW w:w="3374" w:type="pct"/>
            <w:tcBorders>
              <w:top w:val="nil"/>
              <w:left w:val="nil"/>
              <w:bottom w:val="single" w:sz="4" w:space="0" w:color="auto"/>
              <w:right w:val="single" w:sz="4" w:space="0" w:color="auto"/>
            </w:tcBorders>
            <w:shd w:val="clear" w:color="auto" w:fill="auto"/>
            <w:noWrap/>
            <w:vAlign w:val="center"/>
            <w:hideMark/>
          </w:tcPr>
          <w:p w:rsidR="00E764A3" w:rsidRPr="009B6C0E" w:rsidRDefault="00E764A3" w:rsidP="008F29EC">
            <w:pPr>
              <w:spacing w:after="0" w:line="240" w:lineRule="auto"/>
              <w:rPr>
                <w:rFonts w:eastAsia="Times New Roman" w:cstheme="minorHAnsi"/>
                <w:sz w:val="20"/>
                <w:szCs w:val="20"/>
                <w:lang w:eastAsia="el-GR"/>
              </w:rPr>
            </w:pPr>
          </w:p>
        </w:tc>
      </w:tr>
      <w:tr w:rsidR="00E764A3" w:rsidRPr="001A2A76" w:rsidTr="008F29EC">
        <w:tc>
          <w:tcPr>
            <w:tcW w:w="201" w:type="pct"/>
            <w:tcBorders>
              <w:top w:val="nil"/>
              <w:left w:val="single" w:sz="4" w:space="0" w:color="auto"/>
              <w:bottom w:val="single" w:sz="4" w:space="0" w:color="auto"/>
              <w:right w:val="single" w:sz="4" w:space="0" w:color="auto"/>
            </w:tcBorders>
            <w:shd w:val="clear" w:color="auto" w:fill="auto"/>
            <w:noWrap/>
            <w:vAlign w:val="center"/>
            <w:hideMark/>
          </w:tcPr>
          <w:p w:rsidR="00E764A3" w:rsidRPr="003849E3" w:rsidRDefault="00E764A3" w:rsidP="008F29EC">
            <w:pPr>
              <w:spacing w:after="0" w:line="240" w:lineRule="auto"/>
              <w:jc w:val="center"/>
              <w:rPr>
                <w:rFonts w:eastAsia="Times New Roman" w:cstheme="minorHAnsi"/>
                <w:b/>
                <w:bCs/>
                <w:color w:val="000000"/>
                <w:sz w:val="20"/>
                <w:szCs w:val="20"/>
                <w:lang w:eastAsia="el-GR"/>
              </w:rPr>
            </w:pPr>
            <w:r w:rsidRPr="003849E3">
              <w:rPr>
                <w:rFonts w:eastAsia="Times New Roman" w:cstheme="minorHAnsi"/>
                <w:b/>
                <w:bCs/>
                <w:color w:val="000000"/>
                <w:sz w:val="20"/>
                <w:szCs w:val="20"/>
                <w:lang w:eastAsia="el-GR"/>
              </w:rPr>
              <w:t>17</w:t>
            </w:r>
          </w:p>
        </w:tc>
        <w:tc>
          <w:tcPr>
            <w:tcW w:w="1425" w:type="pct"/>
            <w:tcBorders>
              <w:top w:val="nil"/>
              <w:left w:val="nil"/>
              <w:bottom w:val="single" w:sz="4" w:space="0" w:color="auto"/>
              <w:right w:val="single" w:sz="4" w:space="0" w:color="auto"/>
            </w:tcBorders>
            <w:shd w:val="clear" w:color="auto" w:fill="auto"/>
            <w:noWrap/>
            <w:vAlign w:val="center"/>
            <w:hideMark/>
          </w:tcPr>
          <w:p w:rsidR="00E764A3" w:rsidRPr="009B6C0E" w:rsidRDefault="00E764A3" w:rsidP="008F29EC">
            <w:pPr>
              <w:spacing w:after="0" w:line="240" w:lineRule="auto"/>
              <w:rPr>
                <w:rFonts w:eastAsia="Times New Roman" w:cstheme="minorHAnsi"/>
                <w:color w:val="000000"/>
                <w:sz w:val="20"/>
                <w:szCs w:val="20"/>
                <w:lang w:eastAsia="el-GR"/>
              </w:rPr>
            </w:pPr>
            <w:r w:rsidRPr="009B6C0E">
              <w:rPr>
                <w:rFonts w:eastAsia="Times New Roman" w:cstheme="minorHAnsi"/>
                <w:color w:val="000000"/>
                <w:sz w:val="20"/>
                <w:szCs w:val="20"/>
                <w:lang w:eastAsia="el-GR"/>
              </w:rPr>
              <w:t>Σημειώσεις</w:t>
            </w:r>
          </w:p>
        </w:tc>
        <w:tc>
          <w:tcPr>
            <w:tcW w:w="3374" w:type="pct"/>
            <w:tcBorders>
              <w:top w:val="nil"/>
              <w:left w:val="nil"/>
              <w:bottom w:val="single" w:sz="4" w:space="0" w:color="auto"/>
              <w:right w:val="single" w:sz="4" w:space="0" w:color="auto"/>
            </w:tcBorders>
            <w:shd w:val="clear" w:color="auto" w:fill="auto"/>
            <w:vAlign w:val="center"/>
            <w:hideMark/>
          </w:tcPr>
          <w:p w:rsidR="00E764A3" w:rsidRPr="009B6C0E" w:rsidRDefault="00E764A3" w:rsidP="008F29EC">
            <w:pPr>
              <w:spacing w:after="0" w:line="240" w:lineRule="auto"/>
              <w:rPr>
                <w:rFonts w:eastAsia="Times New Roman" w:cstheme="minorHAnsi"/>
                <w:color w:val="000000"/>
                <w:sz w:val="20"/>
                <w:szCs w:val="20"/>
                <w:lang w:eastAsia="el-GR"/>
              </w:rPr>
            </w:pPr>
          </w:p>
        </w:tc>
      </w:tr>
    </w:tbl>
    <w:p w:rsidR="00E764A3" w:rsidRDefault="00E764A3" w:rsidP="00E764A3"/>
    <w:p w:rsidR="00E764A3" w:rsidRDefault="00EC5781" w:rsidP="00E764A3">
      <w:pPr>
        <w:pStyle w:val="6"/>
        <w:rPr>
          <w:bCs/>
        </w:rPr>
      </w:pPr>
      <w:r>
        <w:rPr>
          <w:b/>
        </w:rPr>
        <w:t>Μεθοδολογία Υπολογισμού</w:t>
      </w:r>
    </w:p>
    <w:p w:rsidR="00E764A3" w:rsidRDefault="00E764A3" w:rsidP="00E764A3">
      <w:pPr>
        <w:jc w:val="both"/>
        <w:rPr>
          <w:sz w:val="24"/>
          <w:szCs w:val="24"/>
          <w:lang w:eastAsia="el-GR"/>
        </w:rPr>
      </w:pPr>
      <w:bookmarkStart w:id="1" w:name="_GoBack"/>
      <w:bookmarkEnd w:id="1"/>
      <w:r>
        <w:rPr>
          <w:sz w:val="24"/>
          <w:szCs w:val="24"/>
          <w:lang w:eastAsia="el-GR"/>
        </w:rPr>
        <w:t xml:space="preserve">Υπολογίζεται ο συνολικός αριθμός των </w:t>
      </w:r>
      <w:proofErr w:type="spellStart"/>
      <w:r>
        <w:rPr>
          <w:sz w:val="24"/>
          <w:szCs w:val="24"/>
          <w:lang w:eastAsia="el-GR"/>
        </w:rPr>
        <w:t>τ.μ</w:t>
      </w:r>
      <w:proofErr w:type="spellEnd"/>
      <w:r>
        <w:rPr>
          <w:sz w:val="24"/>
          <w:szCs w:val="24"/>
          <w:lang w:eastAsia="el-GR"/>
        </w:rPr>
        <w:t xml:space="preserve">. δημοσίων κτιρίων που θα αναβαθμιστούν ενεργειακά. Η εκτίμηση των </w:t>
      </w:r>
      <w:proofErr w:type="spellStart"/>
      <w:r>
        <w:rPr>
          <w:sz w:val="24"/>
          <w:szCs w:val="24"/>
          <w:lang w:eastAsia="el-GR"/>
        </w:rPr>
        <w:t>τ.μ</w:t>
      </w:r>
      <w:proofErr w:type="spellEnd"/>
      <w:r>
        <w:rPr>
          <w:sz w:val="24"/>
          <w:szCs w:val="24"/>
          <w:lang w:eastAsia="el-GR"/>
        </w:rPr>
        <w:t xml:space="preserve">. που αναβαθμίζονται ενεργειακά γίνεται λαμβάνοντας υπόψη το ποσό δημόσιας δαπάνης που διατίθεται από το κάθε Πρόγραμμα για την ενίσχυση σχετικών έργων και το μέσο κόστος ανά </w:t>
      </w:r>
      <w:proofErr w:type="spellStart"/>
      <w:r>
        <w:rPr>
          <w:sz w:val="24"/>
          <w:szCs w:val="24"/>
          <w:lang w:eastAsia="el-GR"/>
        </w:rPr>
        <w:t>τ.μ</w:t>
      </w:r>
      <w:proofErr w:type="spellEnd"/>
      <w:r>
        <w:rPr>
          <w:sz w:val="24"/>
          <w:szCs w:val="24"/>
          <w:lang w:eastAsia="el-GR"/>
        </w:rPr>
        <w:t>. (</w:t>
      </w:r>
      <w:r w:rsidRPr="005B7D2D">
        <w:rPr>
          <w:sz w:val="24"/>
          <w:szCs w:val="24"/>
          <w:lang w:eastAsia="el-GR"/>
        </w:rPr>
        <w:t xml:space="preserve">380 </w:t>
      </w:r>
      <w:r>
        <w:rPr>
          <w:sz w:val="24"/>
          <w:szCs w:val="24"/>
          <w:lang w:eastAsia="el-GR"/>
        </w:rPr>
        <w:t>€/</w:t>
      </w:r>
      <w:proofErr w:type="spellStart"/>
      <w:r>
        <w:rPr>
          <w:sz w:val="24"/>
          <w:szCs w:val="24"/>
          <w:lang w:eastAsia="el-GR"/>
        </w:rPr>
        <w:t>τ.μ</w:t>
      </w:r>
      <w:proofErr w:type="spellEnd"/>
      <w:r>
        <w:rPr>
          <w:sz w:val="24"/>
          <w:szCs w:val="24"/>
          <w:lang w:eastAsia="el-GR"/>
        </w:rPr>
        <w:t xml:space="preserve">.) που απαιτείται για την ενεργειακή αναβάθμιση δημοσίων κτιρίων, με βάση αντίστοιχες δράσεις που έχουν υλοποιηθεί τα προηγούμενα χρόνια και στοιχεία από κόστη παρεμβάσεων, λαμβάνοντας υπόψη και το στόχο βελτίωσης της ενεργειακής αποδοτικότητας των δημοσίων κτιρίων που θα τεθεί κατά την υλοποίηση των σχετικών έργων. Τόσο η τιμή </w:t>
      </w:r>
      <w:proofErr w:type="spellStart"/>
      <w:r>
        <w:rPr>
          <w:sz w:val="24"/>
          <w:szCs w:val="24"/>
          <w:lang w:eastAsia="el-GR"/>
        </w:rPr>
        <w:t>στοχοθεσίας</w:t>
      </w:r>
      <w:proofErr w:type="spellEnd"/>
      <w:r>
        <w:rPr>
          <w:sz w:val="24"/>
          <w:szCs w:val="24"/>
          <w:lang w:eastAsia="el-GR"/>
        </w:rPr>
        <w:t xml:space="preserve"> του 2029, όσο και η τιμή οροσήμου για το 2024 αφορούν στο σύνολο των ολοκληρωμένων έργων κατά το τέλος του έτους αναφοράς.</w:t>
      </w:r>
    </w:p>
    <w:p w:rsidR="00E17A11" w:rsidRDefault="00E17A11"/>
    <w:sectPr w:rsidR="00E17A1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4A3"/>
    <w:rsid w:val="00A06F88"/>
    <w:rsid w:val="00E17A11"/>
    <w:rsid w:val="00E764A3"/>
    <w:rsid w:val="00EC578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4A3"/>
    <w:pPr>
      <w:spacing w:after="160" w:line="259" w:lineRule="auto"/>
    </w:pPr>
  </w:style>
  <w:style w:type="paragraph" w:styleId="2">
    <w:name w:val="heading 2"/>
    <w:basedOn w:val="a"/>
    <w:next w:val="a"/>
    <w:link w:val="2Char"/>
    <w:uiPriority w:val="9"/>
    <w:unhideWhenUsed/>
    <w:qFormat/>
    <w:rsid w:val="00E764A3"/>
    <w:pPr>
      <w:keepNext/>
      <w:keepLines/>
      <w:pBdr>
        <w:bottom w:val="dashed" w:sz="4" w:space="1" w:color="0070C0"/>
      </w:pBdr>
      <w:spacing w:before="40" w:after="120"/>
      <w:jc w:val="both"/>
      <w:outlineLvl w:val="1"/>
    </w:pPr>
    <w:rPr>
      <w:rFonts w:eastAsiaTheme="majorEastAsia" w:cstheme="minorHAnsi"/>
      <w:b/>
      <w:bCs/>
      <w:color w:val="365F91" w:themeColor="accent1" w:themeShade="BF"/>
      <w:sz w:val="20"/>
      <w:szCs w:val="20"/>
    </w:rPr>
  </w:style>
  <w:style w:type="paragraph" w:styleId="6">
    <w:name w:val="heading 6"/>
    <w:basedOn w:val="a"/>
    <w:next w:val="a"/>
    <w:link w:val="6Char"/>
    <w:uiPriority w:val="9"/>
    <w:semiHidden/>
    <w:unhideWhenUsed/>
    <w:qFormat/>
    <w:rsid w:val="00E764A3"/>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E764A3"/>
    <w:rPr>
      <w:rFonts w:eastAsiaTheme="majorEastAsia" w:cstheme="minorHAnsi"/>
      <w:b/>
      <w:bCs/>
      <w:color w:val="365F91" w:themeColor="accent1" w:themeShade="BF"/>
      <w:sz w:val="20"/>
      <w:szCs w:val="20"/>
    </w:rPr>
  </w:style>
  <w:style w:type="character" w:customStyle="1" w:styleId="6Char">
    <w:name w:val="Επικεφαλίδα 6 Char"/>
    <w:basedOn w:val="a0"/>
    <w:link w:val="6"/>
    <w:uiPriority w:val="9"/>
    <w:semiHidden/>
    <w:rsid w:val="00E764A3"/>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4A3"/>
    <w:pPr>
      <w:spacing w:after="160" w:line="259" w:lineRule="auto"/>
    </w:pPr>
  </w:style>
  <w:style w:type="paragraph" w:styleId="2">
    <w:name w:val="heading 2"/>
    <w:basedOn w:val="a"/>
    <w:next w:val="a"/>
    <w:link w:val="2Char"/>
    <w:uiPriority w:val="9"/>
    <w:unhideWhenUsed/>
    <w:qFormat/>
    <w:rsid w:val="00E764A3"/>
    <w:pPr>
      <w:keepNext/>
      <w:keepLines/>
      <w:pBdr>
        <w:bottom w:val="dashed" w:sz="4" w:space="1" w:color="0070C0"/>
      </w:pBdr>
      <w:spacing w:before="40" w:after="120"/>
      <w:jc w:val="both"/>
      <w:outlineLvl w:val="1"/>
    </w:pPr>
    <w:rPr>
      <w:rFonts w:eastAsiaTheme="majorEastAsia" w:cstheme="minorHAnsi"/>
      <w:b/>
      <w:bCs/>
      <w:color w:val="365F91" w:themeColor="accent1" w:themeShade="BF"/>
      <w:sz w:val="20"/>
      <w:szCs w:val="20"/>
    </w:rPr>
  </w:style>
  <w:style w:type="paragraph" w:styleId="6">
    <w:name w:val="heading 6"/>
    <w:basedOn w:val="a"/>
    <w:next w:val="a"/>
    <w:link w:val="6Char"/>
    <w:uiPriority w:val="9"/>
    <w:semiHidden/>
    <w:unhideWhenUsed/>
    <w:qFormat/>
    <w:rsid w:val="00E764A3"/>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E764A3"/>
    <w:rPr>
      <w:rFonts w:eastAsiaTheme="majorEastAsia" w:cstheme="minorHAnsi"/>
      <w:b/>
      <w:bCs/>
      <w:color w:val="365F91" w:themeColor="accent1" w:themeShade="BF"/>
      <w:sz w:val="20"/>
      <w:szCs w:val="20"/>
    </w:rPr>
  </w:style>
  <w:style w:type="character" w:customStyle="1" w:styleId="6Char">
    <w:name w:val="Επικεφαλίδα 6 Char"/>
    <w:basedOn w:val="a0"/>
    <w:link w:val="6"/>
    <w:uiPriority w:val="9"/>
    <w:semiHidden/>
    <w:rsid w:val="00E764A3"/>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594</Words>
  <Characters>3210</Characters>
  <Application>Microsoft Office Word</Application>
  <DocSecurity>0</DocSecurity>
  <Lines>26</Lines>
  <Paragraphs>7</Paragraphs>
  <ScaleCrop>false</ScaleCrop>
  <HeadingPairs>
    <vt:vector size="4" baseType="variant">
      <vt:variant>
        <vt:lpstr>Τίτλος</vt:lpstr>
      </vt:variant>
      <vt:variant>
        <vt:i4>1</vt:i4>
      </vt:variant>
      <vt:variant>
        <vt:lpstr>Επικεφαλίδες</vt:lpstr>
      </vt:variant>
      <vt:variant>
        <vt:i4>1</vt:i4>
      </vt:variant>
    </vt:vector>
  </HeadingPairs>
  <TitlesOfParts>
    <vt:vector size="2" baseType="lpstr">
      <vt:lpstr/>
      <vt:lpstr>    RCO19 – Δημόσια κτίρια με βελτιωμένη ενεργειακή απόδοση</vt:lpstr>
    </vt:vector>
  </TitlesOfParts>
  <Company/>
  <LinksUpToDate>false</LinksUpToDate>
  <CharactersWithSpaces>3797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ΑΜΕΝΤΑ ΒΑΣΙΛΙΚΗ - MON. A'</dc:creator>
  <cp:lastModifiedBy>ΑΜΕΝΤΑ ΒΑΣΙΛΙΚΗ - MON. A'</cp:lastModifiedBy>
  <cp:revision>2</cp:revision>
  <dcterms:created xsi:type="dcterms:W3CDTF">2022-09-30T07:50:00Z</dcterms:created>
  <dcterms:modified xsi:type="dcterms:W3CDTF">2022-09-30T07:58:00Z</dcterms:modified>
</cp:coreProperties>
</file>